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2EDBAF" w14:textId="77777777" w:rsidR="00D60C2C" w:rsidRDefault="00D60C2C" w:rsidP="00593248">
      <w:pPr>
        <w:pStyle w:val="Sous-titre"/>
        <w:jc w:val="center"/>
        <w:rPr>
          <w:rFonts w:eastAsiaTheme="majorEastAsia" w:cstheme="majorBidi"/>
          <w:color w:val="0032C8" w:themeColor="accent1"/>
          <w:spacing w:val="-10"/>
          <w:kern w:val="28"/>
          <w:sz w:val="56"/>
          <w:szCs w:val="56"/>
        </w:rPr>
      </w:pPr>
    </w:p>
    <w:p w14:paraId="1FEB96C9" w14:textId="1F964702" w:rsidR="005651EF" w:rsidRPr="00D60C2C" w:rsidRDefault="00976622" w:rsidP="00593248">
      <w:pPr>
        <w:pStyle w:val="Sous-titre"/>
        <w:jc w:val="center"/>
        <w:rPr>
          <w:color w:val="0032C8" w:themeColor="accent1"/>
          <w:sz w:val="56"/>
          <w:szCs w:val="56"/>
        </w:rPr>
      </w:pPr>
      <w:r w:rsidRPr="00D60C2C">
        <w:rPr>
          <w:rFonts w:eastAsiaTheme="majorEastAsia" w:cstheme="majorBidi"/>
          <w:color w:val="0032C8" w:themeColor="accent1"/>
          <w:spacing w:val="-10"/>
          <w:kern w:val="28"/>
          <w:sz w:val="56"/>
          <w:szCs w:val="56"/>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1F22C896" w:rsidR="0073288D" w:rsidRDefault="0073288D" w:rsidP="0073288D"/>
    <w:p w14:paraId="00CA6572" w14:textId="196854A8" w:rsidR="00593248" w:rsidRDefault="00593248" w:rsidP="0073288D"/>
    <w:p w14:paraId="5284664E" w14:textId="3C559DCC" w:rsidR="00D60C2C" w:rsidRDefault="00D60C2C" w:rsidP="0073288D"/>
    <w:p w14:paraId="3B935E52" w14:textId="77777777" w:rsidR="00D60C2C" w:rsidRDefault="00D60C2C" w:rsidP="0073288D"/>
    <w:p w14:paraId="478F8CF9" w14:textId="69201AAD" w:rsidR="00593248" w:rsidRDefault="00593248" w:rsidP="0073288D"/>
    <w:p w14:paraId="199FE050" w14:textId="172F29FF" w:rsidR="005651EF" w:rsidRPr="007C7202" w:rsidRDefault="00304CCE" w:rsidP="00976622">
      <w:pPr>
        <w:pStyle w:val="Sous-titre"/>
        <w:tabs>
          <w:tab w:val="left" w:pos="1230"/>
        </w:tabs>
        <w:ind w:left="0"/>
        <w:rPr>
          <w:b/>
          <w:bCs/>
          <w:sz w:val="28"/>
          <w:szCs w:val="6"/>
        </w:rPr>
      </w:pPr>
      <w:r w:rsidRPr="007C7202">
        <w:rPr>
          <w:b/>
          <w:bCs/>
          <w:noProof/>
          <w:color w:val="0032C8" w:themeColor="accent1"/>
          <w:sz w:val="52"/>
          <w:szCs w:val="52"/>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D94B08" w:rsidRPr="007C7202" w:rsidRDefault="00D94B08" w:rsidP="00304CCE">
                            <w:pPr>
                              <w:rPr>
                                <w:rFonts w:eastAsiaTheme="minorEastAsia"/>
                                <w:color w:val="FFFFFF" w:themeColor="background1"/>
                                <w:spacing w:val="15"/>
                                <w:sz w:val="60"/>
                              </w:rPr>
                            </w:pPr>
                            <w:r w:rsidRPr="007C7202">
                              <w:rPr>
                                <w:rFonts w:eastAsiaTheme="minorEastAsia"/>
                                <w:color w:val="FFFFFF" w:themeColor="background1"/>
                                <w:spacing w:val="15"/>
                                <w:sz w:val="60"/>
                              </w:rPr>
                              <w:tab/>
                            </w:r>
                          </w:p>
                          <w:p w14:paraId="079B3032" w14:textId="77777777" w:rsidR="00D94B08" w:rsidRPr="007C7202" w:rsidRDefault="00D94B08" w:rsidP="00593248">
                            <w:pPr>
                              <w:ind w:left="142"/>
                              <w:jc w:val="center"/>
                              <w:rPr>
                                <w:rFonts w:eastAsiaTheme="minorEastAsia"/>
                                <w:color w:val="FFFFFF" w:themeColor="background1"/>
                                <w:spacing w:val="15"/>
                                <w:sz w:val="60"/>
                              </w:rPr>
                            </w:pPr>
                          </w:p>
                          <w:p w14:paraId="4F0F1F76" w14:textId="77777777" w:rsidR="00D94B08" w:rsidRDefault="00D94B08" w:rsidP="00593248">
                            <w:pPr>
                              <w:ind w:left="142"/>
                              <w:jc w:val="center"/>
                              <w:rPr>
                                <w:b/>
                                <w:bCs/>
                                <w:color w:val="FFFFFF" w:themeColor="background1"/>
                                <w:sz w:val="24"/>
                                <w:szCs w:val="24"/>
                                <w:u w:val="single"/>
                              </w:rPr>
                            </w:pPr>
                          </w:p>
                          <w:p w14:paraId="5BB8CA59" w14:textId="77777777" w:rsidR="00D94B08" w:rsidRDefault="00D94B08" w:rsidP="00593248">
                            <w:pPr>
                              <w:ind w:left="142"/>
                              <w:jc w:val="center"/>
                              <w:rPr>
                                <w:b/>
                                <w:bCs/>
                                <w:color w:val="FFFFFF" w:themeColor="background1"/>
                                <w:sz w:val="24"/>
                                <w:szCs w:val="24"/>
                                <w:u w:val="single"/>
                              </w:rPr>
                            </w:pPr>
                          </w:p>
                          <w:p w14:paraId="7D9657A9" w14:textId="77777777" w:rsidR="00D94B08" w:rsidRDefault="00D94B08" w:rsidP="00593248">
                            <w:pPr>
                              <w:ind w:left="142"/>
                              <w:jc w:val="center"/>
                              <w:rPr>
                                <w:b/>
                                <w:bCs/>
                                <w:color w:val="FFFFFF" w:themeColor="background1"/>
                                <w:sz w:val="24"/>
                                <w:szCs w:val="24"/>
                                <w:u w:val="single"/>
                              </w:rPr>
                            </w:pPr>
                          </w:p>
                          <w:p w14:paraId="71B98A57" w14:textId="77777777" w:rsidR="00D94B08" w:rsidRDefault="00D94B08" w:rsidP="00593248">
                            <w:pPr>
                              <w:ind w:left="142"/>
                              <w:jc w:val="center"/>
                              <w:rPr>
                                <w:b/>
                                <w:bCs/>
                                <w:color w:val="FFFFFF" w:themeColor="background1"/>
                                <w:sz w:val="24"/>
                                <w:szCs w:val="24"/>
                                <w:u w:val="single"/>
                              </w:rPr>
                            </w:pPr>
                          </w:p>
                          <w:p w14:paraId="685105F8" w14:textId="1B35959E" w:rsidR="00D94B08" w:rsidRDefault="00D94B08" w:rsidP="00593248">
                            <w:pPr>
                              <w:ind w:left="142"/>
                              <w:jc w:val="center"/>
                              <w:rPr>
                                <w:b/>
                                <w:bCs/>
                                <w:color w:val="FFFFFF" w:themeColor="background1"/>
                                <w:sz w:val="24"/>
                                <w:szCs w:val="24"/>
                              </w:rPr>
                            </w:pPr>
                            <w:r w:rsidRPr="007E5BF5">
                              <w:rPr>
                                <w:b/>
                                <w:bCs/>
                                <w:color w:val="FFFFFF" w:themeColor="background1"/>
                                <w:sz w:val="24"/>
                                <w:szCs w:val="24"/>
                                <w:u w:val="single"/>
                              </w:rPr>
                              <w:t>PROCEDURE</w:t>
                            </w:r>
                            <w:r w:rsidRPr="007E5BF5">
                              <w:rPr>
                                <w:b/>
                                <w:bCs/>
                                <w:color w:val="FFFFFF" w:themeColor="background1"/>
                                <w:sz w:val="24"/>
                                <w:szCs w:val="24"/>
                              </w:rPr>
                              <w:t> :</w:t>
                            </w:r>
                          </w:p>
                          <w:p w14:paraId="075EEE43" w14:textId="77777777" w:rsidR="00D94B08" w:rsidRDefault="00D94B08" w:rsidP="00593248">
                            <w:pPr>
                              <w:ind w:left="142"/>
                              <w:jc w:val="center"/>
                              <w:rPr>
                                <w:b/>
                                <w:bCs/>
                                <w:color w:val="FFFFFF" w:themeColor="background1"/>
                                <w:sz w:val="24"/>
                                <w:szCs w:val="24"/>
                              </w:rPr>
                            </w:pPr>
                          </w:p>
                          <w:p w14:paraId="5FE73AC8" w14:textId="5F0BEC25" w:rsidR="00D94B08" w:rsidRDefault="00D94B08" w:rsidP="00593248">
                            <w:pPr>
                              <w:ind w:left="142"/>
                              <w:jc w:val="center"/>
                              <w:rPr>
                                <w:b/>
                                <w:bCs/>
                                <w:color w:val="FFFFFF" w:themeColor="background1"/>
                                <w:sz w:val="24"/>
                                <w:szCs w:val="24"/>
                              </w:rPr>
                            </w:pPr>
                            <w:r>
                              <w:rPr>
                                <w:b/>
                                <w:bCs/>
                                <w:color w:val="FFFFFF" w:themeColor="background1"/>
                                <w:sz w:val="24"/>
                                <w:szCs w:val="24"/>
                              </w:rPr>
                              <w:t xml:space="preserve">Procédure adaptée conformément aux L. 2123-1 et R. 2123-1 du Code de la commande publique </w:t>
                            </w:r>
                          </w:p>
                          <w:p w14:paraId="44C6FE92" w14:textId="77777777" w:rsidR="00D94B08" w:rsidRDefault="00D94B08" w:rsidP="00593248">
                            <w:pPr>
                              <w:tabs>
                                <w:tab w:val="left" w:pos="1678"/>
                              </w:tabs>
                              <w:jc w:val="center"/>
                              <w:rPr>
                                <w:b/>
                                <w:bCs/>
                                <w:color w:val="FFFFFF" w:themeColor="background1"/>
                                <w:sz w:val="24"/>
                                <w:szCs w:val="24"/>
                                <w:u w:val="single"/>
                              </w:rPr>
                            </w:pPr>
                          </w:p>
                          <w:p w14:paraId="212100CE" w14:textId="77777777" w:rsidR="00D94B08" w:rsidRPr="00A87BCA" w:rsidRDefault="00D94B08" w:rsidP="00593248">
                            <w:pPr>
                              <w:tabs>
                                <w:tab w:val="left" w:pos="1678"/>
                              </w:tabs>
                              <w:jc w:val="center"/>
                            </w:pPr>
                            <w:r>
                              <w:rPr>
                                <w:b/>
                                <w:bCs/>
                                <w:color w:val="FFFFFF" w:themeColor="background1"/>
                                <w:sz w:val="24"/>
                                <w:szCs w:val="24"/>
                                <w:u w:val="single"/>
                              </w:rPr>
                              <w:t>POUVOIR ADJUDICATEUR</w:t>
                            </w:r>
                            <w:r w:rsidRPr="007E5BF5">
                              <w:rPr>
                                <w:b/>
                                <w:bCs/>
                                <w:color w:val="FFFFFF" w:themeColor="background1"/>
                                <w:sz w:val="24"/>
                                <w:szCs w:val="24"/>
                              </w:rPr>
                              <w:t> :</w:t>
                            </w:r>
                          </w:p>
                          <w:p w14:paraId="0A28A98B" w14:textId="77777777" w:rsidR="00D94B08" w:rsidRDefault="00D94B08" w:rsidP="00593248">
                            <w:pPr>
                              <w:pStyle w:val="Default"/>
                              <w:jc w:val="center"/>
                              <w:rPr>
                                <w:rFonts w:asciiTheme="minorHAnsi" w:hAnsiTheme="minorHAnsi" w:cstheme="minorHAnsi"/>
                                <w:b/>
                                <w:bCs/>
                                <w:color w:val="FFFFFF" w:themeColor="background1"/>
                                <w:sz w:val="23"/>
                                <w:szCs w:val="23"/>
                              </w:rPr>
                            </w:pPr>
                            <w:bookmarkStart w:id="0" w:name="_Hlk173166114"/>
                            <w:r w:rsidRPr="00A049A6">
                              <w:rPr>
                                <w:rFonts w:asciiTheme="minorHAnsi" w:hAnsiTheme="minorHAnsi" w:cstheme="minorHAnsi"/>
                                <w:b/>
                                <w:bCs/>
                                <w:color w:val="FFFFFF" w:themeColor="background1"/>
                                <w:sz w:val="23"/>
                                <w:szCs w:val="23"/>
                              </w:rPr>
                              <w:t>IFREMER</w:t>
                            </w:r>
                          </w:p>
                          <w:p w14:paraId="54FCF0A4" w14:textId="77777777" w:rsidR="00D94B08" w:rsidRPr="00A049A6" w:rsidRDefault="00D94B08" w:rsidP="00593248">
                            <w:pPr>
                              <w:pStyle w:val="Default"/>
                              <w:jc w:val="center"/>
                              <w:rPr>
                                <w:rFonts w:asciiTheme="minorHAnsi" w:hAnsiTheme="minorHAnsi" w:cstheme="minorHAnsi"/>
                                <w:b/>
                                <w:color w:val="FFFFFF" w:themeColor="background1"/>
                                <w:sz w:val="23"/>
                                <w:szCs w:val="23"/>
                              </w:rPr>
                            </w:pPr>
                            <w:r>
                              <w:rPr>
                                <w:rFonts w:asciiTheme="minorHAnsi" w:hAnsiTheme="minorHAnsi" w:cstheme="minorHAnsi"/>
                                <w:b/>
                                <w:bCs/>
                                <w:color w:val="FFFFFF" w:themeColor="background1"/>
                                <w:sz w:val="23"/>
                                <w:szCs w:val="23"/>
                              </w:rPr>
                              <w:t>Zone industrielle de la Pointe du Diable</w:t>
                            </w:r>
                          </w:p>
                          <w:p w14:paraId="06A8B7CC" w14:textId="77777777" w:rsidR="00D94B08" w:rsidRPr="00A049A6" w:rsidRDefault="00D94B08" w:rsidP="00593248">
                            <w:pPr>
                              <w:pBdr>
                                <w:top w:val="none" w:sz="4" w:space="0" w:color="000000"/>
                                <w:left w:val="none" w:sz="4" w:space="0" w:color="000000"/>
                                <w:bottom w:val="none" w:sz="4" w:space="0" w:color="000000"/>
                                <w:right w:val="none" w:sz="4" w:space="0" w:color="000000"/>
                              </w:pBdr>
                              <w:spacing w:line="274" w:lineRule="atLeast"/>
                              <w:ind w:left="714" w:hanging="357"/>
                              <w:jc w:val="center"/>
                              <w:rPr>
                                <w:rFonts w:cstheme="minorHAnsi"/>
                                <w:b/>
                                <w:color w:val="FFFFFF" w:themeColor="background1"/>
                                <w:sz w:val="24"/>
                                <w:szCs w:val="24"/>
                              </w:rPr>
                            </w:pPr>
                            <w:r w:rsidRPr="00A049A6">
                              <w:rPr>
                                <w:rFonts w:eastAsia="Calibri" w:cstheme="minorHAnsi"/>
                                <w:b/>
                                <w:color w:val="FFFFFF" w:themeColor="background1"/>
                                <w:sz w:val="24"/>
                                <w:szCs w:val="24"/>
                              </w:rPr>
                              <w:t>1625 route de Sainte</w:t>
                            </w:r>
                            <w:r>
                              <w:rPr>
                                <w:rFonts w:eastAsia="Calibri" w:cstheme="minorHAnsi"/>
                                <w:b/>
                                <w:color w:val="FFFFFF" w:themeColor="background1"/>
                                <w:sz w:val="24"/>
                                <w:szCs w:val="24"/>
                              </w:rPr>
                              <w:t>-</w:t>
                            </w:r>
                            <w:r w:rsidRPr="00A049A6">
                              <w:rPr>
                                <w:rFonts w:eastAsia="Calibri" w:cstheme="minorHAnsi"/>
                                <w:b/>
                                <w:color w:val="FFFFFF" w:themeColor="background1"/>
                                <w:sz w:val="24"/>
                                <w:szCs w:val="24"/>
                              </w:rPr>
                              <w:t>Anne</w:t>
                            </w:r>
                          </w:p>
                          <w:p w14:paraId="119FB606" w14:textId="77777777" w:rsidR="00D94B08" w:rsidRPr="00A049A6" w:rsidRDefault="00D94B08" w:rsidP="00593248">
                            <w:pPr>
                              <w:jc w:val="center"/>
                              <w:rPr>
                                <w:rFonts w:cstheme="minorHAnsi"/>
                                <w:b/>
                                <w:color w:val="FFFFFF" w:themeColor="background1"/>
                                <w:sz w:val="24"/>
                                <w:szCs w:val="24"/>
                              </w:rPr>
                            </w:pPr>
                            <w:r w:rsidRPr="00A049A6">
                              <w:rPr>
                                <w:rFonts w:eastAsia="Calibri" w:cstheme="minorHAnsi"/>
                                <w:b/>
                                <w:color w:val="FFFFFF" w:themeColor="background1"/>
                                <w:sz w:val="24"/>
                                <w:szCs w:val="24"/>
                              </w:rPr>
                              <w:t>29280 Plouzané</w:t>
                            </w:r>
                          </w:p>
                          <w:bookmarkEnd w:id="0"/>
                          <w:p w14:paraId="3716BE66" w14:textId="77777777" w:rsidR="00D94B08" w:rsidRDefault="00D94B08" w:rsidP="00593248"/>
                          <w:p w14:paraId="7E932E0F" w14:textId="77777777" w:rsidR="00D94B08" w:rsidRDefault="00D94B08" w:rsidP="00593248">
                            <w:pPr>
                              <w:ind w:left="142"/>
                            </w:pPr>
                          </w:p>
                          <w:p w14:paraId="6F5B01F0" w14:textId="77777777" w:rsidR="00D94B08" w:rsidRDefault="00D94B08" w:rsidP="00593248">
                            <w:pPr>
                              <w:ind w:left="142"/>
                              <w:rPr>
                                <w:b/>
                                <w:bCs/>
                                <w:color w:val="FFFFFF" w:themeColor="background1"/>
                                <w:sz w:val="24"/>
                                <w:szCs w:val="24"/>
                                <w:u w:val="single"/>
                              </w:rPr>
                            </w:pPr>
                          </w:p>
                          <w:p w14:paraId="2C2A7804" w14:textId="744AEA52" w:rsidR="00D94B08" w:rsidRPr="00593248" w:rsidRDefault="00D94B08" w:rsidP="00593248">
                            <w:pPr>
                              <w:ind w:left="142"/>
                              <w:rPr>
                                <w:b/>
                                <w:bCs/>
                                <w:color w:val="FFFFFF" w:themeColor="background1"/>
                                <w:sz w:val="24"/>
                                <w:szCs w:val="24"/>
                              </w:rPr>
                            </w:pPr>
                            <w:r w:rsidRPr="007E5BF5">
                              <w:rPr>
                                <w:b/>
                                <w:bCs/>
                                <w:color w:val="FFFFFF" w:themeColor="background1"/>
                                <w:sz w:val="24"/>
                                <w:szCs w:val="24"/>
                                <w:u w:val="single"/>
                              </w:rPr>
                              <w:t>CCAG APPLICABLE</w:t>
                            </w:r>
                            <w:r w:rsidRPr="007E5BF5">
                              <w:rPr>
                                <w:b/>
                                <w:bCs/>
                                <w:color w:val="FFFFFF" w:themeColor="background1"/>
                                <w:sz w:val="24"/>
                                <w:szCs w:val="24"/>
                              </w:rPr>
                              <w:t xml:space="preserve"> : </w:t>
                            </w:r>
                            <w:r>
                              <w:rPr>
                                <w:b/>
                                <w:bCs/>
                                <w:color w:val="FFFFFF" w:themeColor="background1"/>
                                <w:sz w:val="24"/>
                                <w:szCs w:val="24"/>
                              </w:rPr>
                              <w:t xml:space="preserve">FCS </w:t>
                            </w:r>
                            <w:r w:rsidRPr="007E5BF5">
                              <w:rPr>
                                <w:b/>
                                <w:bCs/>
                                <w:color w:val="FFFFFF" w:themeColor="background1"/>
                                <w:sz w:val="24"/>
                                <w:szCs w:val="24"/>
                              </w:rPr>
                              <w:t>(cahier des clauses administratives générales applicables aux</w:t>
                            </w:r>
                            <w:r>
                              <w:rPr>
                                <w:b/>
                                <w:bCs/>
                                <w:color w:val="FFFFFF" w:themeColor="background1"/>
                                <w:sz w:val="24"/>
                                <w:szCs w:val="24"/>
                              </w:rPr>
                              <w:t xml:space="preserve"> marché de fourniture et service courant– arrêté du 30 mars 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6679CA5A" w:rsidR="00D94B08" w:rsidRPr="007C7202" w:rsidRDefault="00D94B08" w:rsidP="00304CCE">
                      <w:pPr>
                        <w:rPr>
                          <w:rFonts w:eastAsiaTheme="minorEastAsia"/>
                          <w:color w:val="FFFFFF" w:themeColor="background1"/>
                          <w:spacing w:val="15"/>
                          <w:sz w:val="60"/>
                        </w:rPr>
                      </w:pPr>
                      <w:r w:rsidRPr="007C7202">
                        <w:rPr>
                          <w:rFonts w:eastAsiaTheme="minorEastAsia"/>
                          <w:color w:val="FFFFFF" w:themeColor="background1"/>
                          <w:spacing w:val="15"/>
                          <w:sz w:val="60"/>
                        </w:rPr>
                        <w:tab/>
                      </w:r>
                    </w:p>
                    <w:p w14:paraId="079B3032" w14:textId="77777777" w:rsidR="00D94B08" w:rsidRPr="007C7202" w:rsidRDefault="00D94B08" w:rsidP="00593248">
                      <w:pPr>
                        <w:ind w:left="142"/>
                        <w:jc w:val="center"/>
                        <w:rPr>
                          <w:rFonts w:eastAsiaTheme="minorEastAsia"/>
                          <w:color w:val="FFFFFF" w:themeColor="background1"/>
                          <w:spacing w:val="15"/>
                          <w:sz w:val="60"/>
                        </w:rPr>
                      </w:pPr>
                    </w:p>
                    <w:p w14:paraId="4F0F1F76" w14:textId="77777777" w:rsidR="00D94B08" w:rsidRDefault="00D94B08" w:rsidP="00593248">
                      <w:pPr>
                        <w:ind w:left="142"/>
                        <w:jc w:val="center"/>
                        <w:rPr>
                          <w:b/>
                          <w:bCs/>
                          <w:color w:val="FFFFFF" w:themeColor="background1"/>
                          <w:sz w:val="24"/>
                          <w:szCs w:val="24"/>
                          <w:u w:val="single"/>
                        </w:rPr>
                      </w:pPr>
                    </w:p>
                    <w:p w14:paraId="5BB8CA59" w14:textId="77777777" w:rsidR="00D94B08" w:rsidRDefault="00D94B08" w:rsidP="00593248">
                      <w:pPr>
                        <w:ind w:left="142"/>
                        <w:jc w:val="center"/>
                        <w:rPr>
                          <w:b/>
                          <w:bCs/>
                          <w:color w:val="FFFFFF" w:themeColor="background1"/>
                          <w:sz w:val="24"/>
                          <w:szCs w:val="24"/>
                          <w:u w:val="single"/>
                        </w:rPr>
                      </w:pPr>
                    </w:p>
                    <w:p w14:paraId="7D9657A9" w14:textId="77777777" w:rsidR="00D94B08" w:rsidRDefault="00D94B08" w:rsidP="00593248">
                      <w:pPr>
                        <w:ind w:left="142"/>
                        <w:jc w:val="center"/>
                        <w:rPr>
                          <w:b/>
                          <w:bCs/>
                          <w:color w:val="FFFFFF" w:themeColor="background1"/>
                          <w:sz w:val="24"/>
                          <w:szCs w:val="24"/>
                          <w:u w:val="single"/>
                        </w:rPr>
                      </w:pPr>
                    </w:p>
                    <w:p w14:paraId="71B98A57" w14:textId="77777777" w:rsidR="00D94B08" w:rsidRDefault="00D94B08" w:rsidP="00593248">
                      <w:pPr>
                        <w:ind w:left="142"/>
                        <w:jc w:val="center"/>
                        <w:rPr>
                          <w:b/>
                          <w:bCs/>
                          <w:color w:val="FFFFFF" w:themeColor="background1"/>
                          <w:sz w:val="24"/>
                          <w:szCs w:val="24"/>
                          <w:u w:val="single"/>
                        </w:rPr>
                      </w:pPr>
                    </w:p>
                    <w:p w14:paraId="685105F8" w14:textId="1B35959E" w:rsidR="00D94B08" w:rsidRDefault="00D94B08" w:rsidP="00593248">
                      <w:pPr>
                        <w:ind w:left="142"/>
                        <w:jc w:val="center"/>
                        <w:rPr>
                          <w:b/>
                          <w:bCs/>
                          <w:color w:val="FFFFFF" w:themeColor="background1"/>
                          <w:sz w:val="24"/>
                          <w:szCs w:val="24"/>
                        </w:rPr>
                      </w:pPr>
                      <w:r w:rsidRPr="007E5BF5">
                        <w:rPr>
                          <w:b/>
                          <w:bCs/>
                          <w:color w:val="FFFFFF" w:themeColor="background1"/>
                          <w:sz w:val="24"/>
                          <w:szCs w:val="24"/>
                          <w:u w:val="single"/>
                        </w:rPr>
                        <w:t>PROCEDURE</w:t>
                      </w:r>
                      <w:r w:rsidRPr="007E5BF5">
                        <w:rPr>
                          <w:b/>
                          <w:bCs/>
                          <w:color w:val="FFFFFF" w:themeColor="background1"/>
                          <w:sz w:val="24"/>
                          <w:szCs w:val="24"/>
                        </w:rPr>
                        <w:t> :</w:t>
                      </w:r>
                    </w:p>
                    <w:p w14:paraId="075EEE43" w14:textId="77777777" w:rsidR="00D94B08" w:rsidRDefault="00D94B08" w:rsidP="00593248">
                      <w:pPr>
                        <w:ind w:left="142"/>
                        <w:jc w:val="center"/>
                        <w:rPr>
                          <w:b/>
                          <w:bCs/>
                          <w:color w:val="FFFFFF" w:themeColor="background1"/>
                          <w:sz w:val="24"/>
                          <w:szCs w:val="24"/>
                        </w:rPr>
                      </w:pPr>
                    </w:p>
                    <w:p w14:paraId="5FE73AC8" w14:textId="5F0BEC25" w:rsidR="00D94B08" w:rsidRDefault="00D94B08" w:rsidP="00593248">
                      <w:pPr>
                        <w:ind w:left="142"/>
                        <w:jc w:val="center"/>
                        <w:rPr>
                          <w:b/>
                          <w:bCs/>
                          <w:color w:val="FFFFFF" w:themeColor="background1"/>
                          <w:sz w:val="24"/>
                          <w:szCs w:val="24"/>
                        </w:rPr>
                      </w:pPr>
                      <w:r>
                        <w:rPr>
                          <w:b/>
                          <w:bCs/>
                          <w:color w:val="FFFFFF" w:themeColor="background1"/>
                          <w:sz w:val="24"/>
                          <w:szCs w:val="24"/>
                        </w:rPr>
                        <w:t xml:space="preserve">Procédure adaptée conformément aux L. 2123-1 et R. 2123-1 du Code de la commande publique </w:t>
                      </w:r>
                    </w:p>
                    <w:p w14:paraId="44C6FE92" w14:textId="77777777" w:rsidR="00D94B08" w:rsidRDefault="00D94B08" w:rsidP="00593248">
                      <w:pPr>
                        <w:tabs>
                          <w:tab w:val="left" w:pos="1678"/>
                        </w:tabs>
                        <w:jc w:val="center"/>
                        <w:rPr>
                          <w:b/>
                          <w:bCs/>
                          <w:color w:val="FFFFFF" w:themeColor="background1"/>
                          <w:sz w:val="24"/>
                          <w:szCs w:val="24"/>
                          <w:u w:val="single"/>
                        </w:rPr>
                      </w:pPr>
                    </w:p>
                    <w:p w14:paraId="212100CE" w14:textId="77777777" w:rsidR="00D94B08" w:rsidRPr="00A87BCA" w:rsidRDefault="00D94B08" w:rsidP="00593248">
                      <w:pPr>
                        <w:tabs>
                          <w:tab w:val="left" w:pos="1678"/>
                        </w:tabs>
                        <w:jc w:val="center"/>
                      </w:pPr>
                      <w:r>
                        <w:rPr>
                          <w:b/>
                          <w:bCs/>
                          <w:color w:val="FFFFFF" w:themeColor="background1"/>
                          <w:sz w:val="24"/>
                          <w:szCs w:val="24"/>
                          <w:u w:val="single"/>
                        </w:rPr>
                        <w:t>POUVOIR ADJUDICATEUR</w:t>
                      </w:r>
                      <w:r w:rsidRPr="007E5BF5">
                        <w:rPr>
                          <w:b/>
                          <w:bCs/>
                          <w:color w:val="FFFFFF" w:themeColor="background1"/>
                          <w:sz w:val="24"/>
                          <w:szCs w:val="24"/>
                        </w:rPr>
                        <w:t> :</w:t>
                      </w:r>
                    </w:p>
                    <w:p w14:paraId="0A28A98B" w14:textId="77777777" w:rsidR="00D94B08" w:rsidRDefault="00D94B08" w:rsidP="00593248">
                      <w:pPr>
                        <w:pStyle w:val="Default"/>
                        <w:jc w:val="center"/>
                        <w:rPr>
                          <w:rFonts w:asciiTheme="minorHAnsi" w:hAnsiTheme="minorHAnsi" w:cstheme="minorHAnsi"/>
                          <w:b/>
                          <w:bCs/>
                          <w:color w:val="FFFFFF" w:themeColor="background1"/>
                          <w:sz w:val="23"/>
                          <w:szCs w:val="23"/>
                        </w:rPr>
                      </w:pPr>
                      <w:bookmarkStart w:id="1" w:name="_Hlk173166114"/>
                      <w:r w:rsidRPr="00A049A6">
                        <w:rPr>
                          <w:rFonts w:asciiTheme="minorHAnsi" w:hAnsiTheme="minorHAnsi" w:cstheme="minorHAnsi"/>
                          <w:b/>
                          <w:bCs/>
                          <w:color w:val="FFFFFF" w:themeColor="background1"/>
                          <w:sz w:val="23"/>
                          <w:szCs w:val="23"/>
                        </w:rPr>
                        <w:t>IFREMER</w:t>
                      </w:r>
                    </w:p>
                    <w:p w14:paraId="54FCF0A4" w14:textId="77777777" w:rsidR="00D94B08" w:rsidRPr="00A049A6" w:rsidRDefault="00D94B08" w:rsidP="00593248">
                      <w:pPr>
                        <w:pStyle w:val="Default"/>
                        <w:jc w:val="center"/>
                        <w:rPr>
                          <w:rFonts w:asciiTheme="minorHAnsi" w:hAnsiTheme="minorHAnsi" w:cstheme="minorHAnsi"/>
                          <w:b/>
                          <w:color w:val="FFFFFF" w:themeColor="background1"/>
                          <w:sz w:val="23"/>
                          <w:szCs w:val="23"/>
                        </w:rPr>
                      </w:pPr>
                      <w:r>
                        <w:rPr>
                          <w:rFonts w:asciiTheme="minorHAnsi" w:hAnsiTheme="minorHAnsi" w:cstheme="minorHAnsi"/>
                          <w:b/>
                          <w:bCs/>
                          <w:color w:val="FFFFFF" w:themeColor="background1"/>
                          <w:sz w:val="23"/>
                          <w:szCs w:val="23"/>
                        </w:rPr>
                        <w:t>Zone industrielle de la Pointe du Diable</w:t>
                      </w:r>
                    </w:p>
                    <w:p w14:paraId="06A8B7CC" w14:textId="77777777" w:rsidR="00D94B08" w:rsidRPr="00A049A6" w:rsidRDefault="00D94B08" w:rsidP="00593248">
                      <w:pPr>
                        <w:pBdr>
                          <w:top w:val="none" w:sz="4" w:space="0" w:color="000000"/>
                          <w:left w:val="none" w:sz="4" w:space="0" w:color="000000"/>
                          <w:bottom w:val="none" w:sz="4" w:space="0" w:color="000000"/>
                          <w:right w:val="none" w:sz="4" w:space="0" w:color="000000"/>
                        </w:pBdr>
                        <w:spacing w:line="274" w:lineRule="atLeast"/>
                        <w:ind w:left="714" w:hanging="357"/>
                        <w:jc w:val="center"/>
                        <w:rPr>
                          <w:rFonts w:cstheme="minorHAnsi"/>
                          <w:b/>
                          <w:color w:val="FFFFFF" w:themeColor="background1"/>
                          <w:sz w:val="24"/>
                          <w:szCs w:val="24"/>
                        </w:rPr>
                      </w:pPr>
                      <w:r w:rsidRPr="00A049A6">
                        <w:rPr>
                          <w:rFonts w:eastAsia="Calibri" w:cstheme="minorHAnsi"/>
                          <w:b/>
                          <w:color w:val="FFFFFF" w:themeColor="background1"/>
                          <w:sz w:val="24"/>
                          <w:szCs w:val="24"/>
                        </w:rPr>
                        <w:t>1625 route de Sainte</w:t>
                      </w:r>
                      <w:r>
                        <w:rPr>
                          <w:rFonts w:eastAsia="Calibri" w:cstheme="minorHAnsi"/>
                          <w:b/>
                          <w:color w:val="FFFFFF" w:themeColor="background1"/>
                          <w:sz w:val="24"/>
                          <w:szCs w:val="24"/>
                        </w:rPr>
                        <w:t>-</w:t>
                      </w:r>
                      <w:r w:rsidRPr="00A049A6">
                        <w:rPr>
                          <w:rFonts w:eastAsia="Calibri" w:cstheme="minorHAnsi"/>
                          <w:b/>
                          <w:color w:val="FFFFFF" w:themeColor="background1"/>
                          <w:sz w:val="24"/>
                          <w:szCs w:val="24"/>
                        </w:rPr>
                        <w:t>Anne</w:t>
                      </w:r>
                    </w:p>
                    <w:p w14:paraId="119FB606" w14:textId="77777777" w:rsidR="00D94B08" w:rsidRPr="00A049A6" w:rsidRDefault="00D94B08" w:rsidP="00593248">
                      <w:pPr>
                        <w:jc w:val="center"/>
                        <w:rPr>
                          <w:rFonts w:cstheme="minorHAnsi"/>
                          <w:b/>
                          <w:color w:val="FFFFFF" w:themeColor="background1"/>
                          <w:sz w:val="24"/>
                          <w:szCs w:val="24"/>
                        </w:rPr>
                      </w:pPr>
                      <w:r w:rsidRPr="00A049A6">
                        <w:rPr>
                          <w:rFonts w:eastAsia="Calibri" w:cstheme="minorHAnsi"/>
                          <w:b/>
                          <w:color w:val="FFFFFF" w:themeColor="background1"/>
                          <w:sz w:val="24"/>
                          <w:szCs w:val="24"/>
                        </w:rPr>
                        <w:t>29280 Plouzané</w:t>
                      </w:r>
                    </w:p>
                    <w:bookmarkEnd w:id="1"/>
                    <w:p w14:paraId="3716BE66" w14:textId="77777777" w:rsidR="00D94B08" w:rsidRDefault="00D94B08" w:rsidP="00593248"/>
                    <w:p w14:paraId="7E932E0F" w14:textId="77777777" w:rsidR="00D94B08" w:rsidRDefault="00D94B08" w:rsidP="00593248">
                      <w:pPr>
                        <w:ind w:left="142"/>
                      </w:pPr>
                    </w:p>
                    <w:p w14:paraId="6F5B01F0" w14:textId="77777777" w:rsidR="00D94B08" w:rsidRDefault="00D94B08" w:rsidP="00593248">
                      <w:pPr>
                        <w:ind w:left="142"/>
                        <w:rPr>
                          <w:b/>
                          <w:bCs/>
                          <w:color w:val="FFFFFF" w:themeColor="background1"/>
                          <w:sz w:val="24"/>
                          <w:szCs w:val="24"/>
                          <w:u w:val="single"/>
                        </w:rPr>
                      </w:pPr>
                    </w:p>
                    <w:p w14:paraId="2C2A7804" w14:textId="744AEA52" w:rsidR="00D94B08" w:rsidRPr="00593248" w:rsidRDefault="00D94B08" w:rsidP="00593248">
                      <w:pPr>
                        <w:ind w:left="142"/>
                        <w:rPr>
                          <w:b/>
                          <w:bCs/>
                          <w:color w:val="FFFFFF" w:themeColor="background1"/>
                          <w:sz w:val="24"/>
                          <w:szCs w:val="24"/>
                        </w:rPr>
                      </w:pPr>
                      <w:r w:rsidRPr="007E5BF5">
                        <w:rPr>
                          <w:b/>
                          <w:bCs/>
                          <w:color w:val="FFFFFF" w:themeColor="background1"/>
                          <w:sz w:val="24"/>
                          <w:szCs w:val="24"/>
                          <w:u w:val="single"/>
                        </w:rPr>
                        <w:t>CCAG APPLICABLE</w:t>
                      </w:r>
                      <w:r w:rsidRPr="007E5BF5">
                        <w:rPr>
                          <w:b/>
                          <w:bCs/>
                          <w:color w:val="FFFFFF" w:themeColor="background1"/>
                          <w:sz w:val="24"/>
                          <w:szCs w:val="24"/>
                        </w:rPr>
                        <w:t xml:space="preserve"> : </w:t>
                      </w:r>
                      <w:r>
                        <w:rPr>
                          <w:b/>
                          <w:bCs/>
                          <w:color w:val="FFFFFF" w:themeColor="background1"/>
                          <w:sz w:val="24"/>
                          <w:szCs w:val="24"/>
                        </w:rPr>
                        <w:t xml:space="preserve">FCS </w:t>
                      </w:r>
                      <w:r w:rsidRPr="007E5BF5">
                        <w:rPr>
                          <w:b/>
                          <w:bCs/>
                          <w:color w:val="FFFFFF" w:themeColor="background1"/>
                          <w:sz w:val="24"/>
                          <w:szCs w:val="24"/>
                        </w:rPr>
                        <w:t>(cahier des clauses administratives générales applicables aux</w:t>
                      </w:r>
                      <w:r>
                        <w:rPr>
                          <w:b/>
                          <w:bCs/>
                          <w:color w:val="FFFFFF" w:themeColor="background1"/>
                          <w:sz w:val="24"/>
                          <w:szCs w:val="24"/>
                        </w:rPr>
                        <w:t xml:space="preserve"> marché de fourniture et service courant– arrêté du 30 mars 2021)</w:t>
                      </w:r>
                    </w:p>
                  </w:txbxContent>
                </v:textbox>
                <w10:wrap anchorx="margin" anchory="page"/>
              </v:rect>
            </w:pict>
          </mc:Fallback>
        </mc:AlternateContent>
      </w:r>
      <w:r w:rsidR="007C7202" w:rsidRPr="007C7202">
        <w:rPr>
          <w:b/>
          <w:sz w:val="52"/>
          <w:szCs w:val="52"/>
        </w:rPr>
        <w:t>Fa</w:t>
      </w:r>
      <w:r w:rsidR="007C7202" w:rsidRPr="007C7202">
        <w:rPr>
          <w:b/>
          <w:bCs/>
          <w:sz w:val="52"/>
          <w:szCs w:val="52"/>
        </w:rPr>
        <w:t>brication de l’ensemble mécanique bac à poche pour le module scientifique VICTOR.</w:t>
      </w:r>
    </w:p>
    <w:p w14:paraId="547FF9C3" w14:textId="4C9DA14E" w:rsidR="00304CCE" w:rsidRDefault="00304CCE" w:rsidP="00304CCE">
      <w:pPr>
        <w:tabs>
          <w:tab w:val="left" w:pos="3060"/>
        </w:tabs>
        <w:ind w:firstLine="708"/>
        <w:rPr>
          <w:color w:val="FFFFFF" w:themeColor="background1"/>
          <w:sz w:val="32"/>
          <w:szCs w:val="32"/>
        </w:rPr>
      </w:pPr>
    </w:p>
    <w:p w14:paraId="79126FB3" w14:textId="4AD02EDD" w:rsidR="00976622" w:rsidRDefault="005651EF" w:rsidP="00976622">
      <w:pPr>
        <w:tabs>
          <w:tab w:val="left" w:pos="4890"/>
        </w:tabs>
        <w:ind w:firstLine="284"/>
        <w:rPr>
          <w:color w:val="FFFFFF" w:themeColor="background1"/>
          <w:sz w:val="28"/>
          <w:szCs w:val="28"/>
        </w:rPr>
      </w:pPr>
      <w:r w:rsidRPr="005651EF">
        <w:rPr>
          <w:color w:val="FFFFFF" w:themeColor="background1"/>
          <w:sz w:val="28"/>
          <w:szCs w:val="28"/>
        </w:rPr>
        <w:t xml:space="preserve">N° </w:t>
      </w:r>
      <w:r w:rsidR="0092727F" w:rsidRPr="005651EF">
        <w:rPr>
          <w:color w:val="FFFFFF" w:themeColor="background1"/>
          <w:sz w:val="28"/>
          <w:szCs w:val="28"/>
        </w:rPr>
        <w:t>2</w:t>
      </w:r>
      <w:r w:rsidR="0092727F">
        <w:rPr>
          <w:color w:val="FFFFFF" w:themeColor="background1"/>
          <w:sz w:val="28"/>
          <w:szCs w:val="28"/>
        </w:rPr>
        <w:t>5</w:t>
      </w:r>
      <w:r w:rsidR="0092727F" w:rsidRPr="005651EF">
        <w:rPr>
          <w:color w:val="FFFFFF" w:themeColor="background1"/>
          <w:sz w:val="28"/>
          <w:szCs w:val="28"/>
        </w:rPr>
        <w:t>1</w:t>
      </w:r>
      <w:r w:rsidR="007C7202">
        <w:rPr>
          <w:color w:val="FFFFFF" w:themeColor="background1"/>
          <w:sz w:val="28"/>
          <w:szCs w:val="28"/>
        </w:rPr>
        <w:t>000259</w:t>
      </w:r>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47DDF3CF" w14:textId="606D03BF" w:rsidR="005651EF" w:rsidRDefault="005651EF" w:rsidP="00427D88">
      <w:pPr>
        <w:sectPr w:rsidR="005651EF" w:rsidSect="005651EF">
          <w:headerReference w:type="default" r:id="rId10"/>
          <w:footerReference w:type="default" r:id="rId11"/>
          <w:pgSz w:w="11906" w:h="16838"/>
          <w:pgMar w:top="2268" w:right="680" w:bottom="851" w:left="680" w:header="709" w:footer="709" w:gutter="0"/>
          <w:cols w:space="708"/>
          <w:docGrid w:linePitch="360"/>
        </w:sectPr>
      </w:pPr>
    </w:p>
    <w:p w14:paraId="451560B6" w14:textId="7A14CA4A" w:rsidR="00AC46F0" w:rsidRDefault="00AC46F0" w:rsidP="005651EF">
      <w:pPr>
        <w:rPr>
          <w:color w:val="2F5496"/>
          <w:sz w:val="32"/>
          <w:szCs w:val="32"/>
        </w:rPr>
      </w:pPr>
    </w:p>
    <w:p w14:paraId="21FDCB42" w14:textId="07CA7C91" w:rsidR="00C20E89" w:rsidRPr="00C20E89" w:rsidRDefault="00C20E89" w:rsidP="00C20E89">
      <w:pPr>
        <w:pStyle w:val="Titre1"/>
      </w:pPr>
      <w:r>
        <w:t xml:space="preserve">DESIGNATION DES PARTIES AU CONTRAT </w:t>
      </w:r>
    </w:p>
    <w:p w14:paraId="5F191510" w14:textId="72F9D4FF" w:rsidR="00727C66" w:rsidRPr="00F27619" w:rsidRDefault="00727C66" w:rsidP="00727C66">
      <w:pPr>
        <w:jc w:val="center"/>
        <w:rPr>
          <w:i/>
          <w:iCs/>
          <w:sz w:val="28"/>
          <w:szCs w:val="28"/>
        </w:rPr>
      </w:pPr>
      <w:bookmarkStart w:id="1" w:name="_Hlk202255356"/>
      <w:r w:rsidRPr="00F27619">
        <w:rPr>
          <w:i/>
          <w:iCs/>
          <w:sz w:val="28"/>
          <w:szCs w:val="28"/>
          <w:highlight w:val="yellow"/>
        </w:rPr>
        <w:t>(A compléter par le candidat)</w:t>
      </w:r>
    </w:p>
    <w:bookmarkEnd w:id="1"/>
    <w:p w14:paraId="02150B95" w14:textId="67BD2A9F" w:rsidR="00976622" w:rsidRDefault="00976622" w:rsidP="0041508F">
      <w:pPr>
        <w:jc w:val="both"/>
      </w:pPr>
      <w:r>
        <w:t xml:space="preserve">Entre l’autorité signataire du marché agissant au nom et pour le compte de l’IFREMER d’une part, </w:t>
      </w:r>
    </w:p>
    <w:p w14:paraId="7C6A0B79" w14:textId="77777777" w:rsidR="00976622" w:rsidRDefault="00976622" w:rsidP="0041508F">
      <w:pPr>
        <w:jc w:val="both"/>
      </w:pPr>
    </w:p>
    <w:p w14:paraId="0B471195" w14:textId="77777777" w:rsidR="00976622" w:rsidRDefault="00976622" w:rsidP="0041508F">
      <w:pPr>
        <w:jc w:val="both"/>
      </w:pPr>
      <w:r>
        <w:t>Et la société :</w:t>
      </w:r>
    </w:p>
    <w:p w14:paraId="407A2578" w14:textId="77777777" w:rsidR="00976622" w:rsidRDefault="00976622" w:rsidP="0041508F">
      <w:pPr>
        <w:jc w:val="both"/>
      </w:pPr>
      <w:r>
        <w:t>Forme :</w:t>
      </w:r>
    </w:p>
    <w:p w14:paraId="28FC4A1B" w14:textId="77777777" w:rsidR="00976622" w:rsidRDefault="00976622" w:rsidP="0041508F">
      <w:pPr>
        <w:jc w:val="both"/>
      </w:pPr>
      <w:r>
        <w:t>Capital :</w:t>
      </w:r>
    </w:p>
    <w:p w14:paraId="71B3BBA8" w14:textId="77777777" w:rsidR="00976622" w:rsidRDefault="00976622" w:rsidP="0041508F">
      <w:pPr>
        <w:jc w:val="both"/>
      </w:pPr>
      <w:r>
        <w:t>Siège social :</w:t>
      </w:r>
    </w:p>
    <w:p w14:paraId="173311AC" w14:textId="77777777" w:rsidR="00976622" w:rsidRDefault="00976622" w:rsidP="0041508F">
      <w:pPr>
        <w:jc w:val="both"/>
      </w:pPr>
      <w:r>
        <w:t>N° SIRET :</w:t>
      </w:r>
    </w:p>
    <w:p w14:paraId="1D39ADDB" w14:textId="77777777" w:rsidR="00976622" w:rsidRDefault="00976622" w:rsidP="0041508F">
      <w:pPr>
        <w:jc w:val="both"/>
      </w:pPr>
      <w:r>
        <w:t>Représentée par :</w:t>
      </w:r>
    </w:p>
    <w:p w14:paraId="48CF7124" w14:textId="77777777" w:rsidR="00976622" w:rsidRDefault="00976622" w:rsidP="0041508F">
      <w:pPr>
        <w:jc w:val="both"/>
      </w:pPr>
      <w:r>
        <w:t>Joindre un RIB.</w:t>
      </w:r>
    </w:p>
    <w:p w14:paraId="59344FF6" w14:textId="77777777" w:rsidR="00976622" w:rsidRDefault="00976622" w:rsidP="0041508F">
      <w:pPr>
        <w:jc w:val="both"/>
      </w:pPr>
      <w:r>
        <w:t>Dénommé ci-après « le titulaire » dans les clauses qui suivent.</w:t>
      </w:r>
    </w:p>
    <w:p w14:paraId="1BA364FE" w14:textId="371F4CBB" w:rsidR="00976622" w:rsidRDefault="00976622" w:rsidP="0041508F">
      <w:pPr>
        <w:jc w:val="both"/>
      </w:pPr>
      <w:r>
        <w:t>Le titulaire s’engage sans réserve à exécuter les prestations aux conditions financières ci-après définies et ce, en se conformant aux stipulations du présent CCP valant acte d’engagement et aux documents visés ci-dessous.</w:t>
      </w:r>
    </w:p>
    <w:p w14:paraId="46CF666B" w14:textId="77777777" w:rsidR="000448D6" w:rsidRDefault="000448D6" w:rsidP="0041508F">
      <w:pPr>
        <w:jc w:val="both"/>
      </w:pPr>
    </w:p>
    <w:p w14:paraId="76B26685" w14:textId="5C0A548E" w:rsidR="00976622" w:rsidRDefault="00C20E89" w:rsidP="00C20E89">
      <w:pPr>
        <w:pStyle w:val="Titre1"/>
      </w:pPr>
      <w:r>
        <w:t>OBJET DU MARCHE</w:t>
      </w:r>
    </w:p>
    <w:p w14:paraId="0B545FB2" w14:textId="614BD737" w:rsidR="00C20E89" w:rsidRDefault="00C20E89" w:rsidP="0041508F">
      <w:pPr>
        <w:jc w:val="both"/>
      </w:pPr>
      <w:bookmarkStart w:id="2" w:name="_Hlk202195404"/>
      <w:r w:rsidRPr="00C20E89">
        <w:t xml:space="preserve">Le présent marché a pour objet la fabrication de l’ensemble mécanique </w:t>
      </w:r>
      <w:r w:rsidR="0092727F">
        <w:t>bac à poche</w:t>
      </w:r>
      <w:r w:rsidRPr="00C20E89">
        <w:t xml:space="preserve"> pour le module scientifique VICTOR.</w:t>
      </w:r>
    </w:p>
    <w:p w14:paraId="61F8B8BF" w14:textId="77777777" w:rsidR="00EB3004" w:rsidRDefault="00EB3004" w:rsidP="0041508F">
      <w:pPr>
        <w:jc w:val="both"/>
      </w:pPr>
    </w:p>
    <w:p w14:paraId="64108EBE" w14:textId="77777777" w:rsidR="00C20E89" w:rsidRPr="00C20E89" w:rsidRDefault="00C20E89" w:rsidP="00C20E89">
      <w:bookmarkStart w:id="3" w:name="_Hlk148088768"/>
      <w:bookmarkEnd w:id="2"/>
      <w:r w:rsidRPr="00C20E89">
        <w:t>Cette prestation comprend notamment :</w:t>
      </w:r>
    </w:p>
    <w:p w14:paraId="6A4103AF" w14:textId="179A9DED" w:rsidR="00C20E89" w:rsidRDefault="00C20E89" w:rsidP="00C20E89">
      <w:pPr>
        <w:numPr>
          <w:ilvl w:val="0"/>
          <w:numId w:val="11"/>
        </w:numPr>
      </w:pPr>
      <w:r w:rsidRPr="00C20E89">
        <w:t>La fabrication de pièces mécaniques (châssis mécano-soudés et pièces mécaniques à usiner)</w:t>
      </w:r>
    </w:p>
    <w:p w14:paraId="21A9484B" w14:textId="2B117503" w:rsidR="0092727F" w:rsidRPr="00C20E89" w:rsidRDefault="0092727F" w:rsidP="00C20E89">
      <w:pPr>
        <w:numPr>
          <w:ilvl w:val="0"/>
          <w:numId w:val="11"/>
        </w:numPr>
      </w:pPr>
      <w:r>
        <w:t xml:space="preserve">L’approvisionnement des pièces du commerces </w:t>
      </w:r>
      <w:r w:rsidR="007C3964">
        <w:t>associés</w:t>
      </w:r>
    </w:p>
    <w:p w14:paraId="5B3749A8" w14:textId="77777777" w:rsidR="00C20E89" w:rsidRPr="00C20E89" w:rsidRDefault="00C20E89" w:rsidP="00C20E89">
      <w:pPr>
        <w:numPr>
          <w:ilvl w:val="0"/>
          <w:numId w:val="11"/>
        </w:numPr>
      </w:pPr>
      <w:r w:rsidRPr="00C20E89">
        <w:t>La réalisation de contrôle visuel et de ressuage sur les ensembles mécano-soudés</w:t>
      </w:r>
    </w:p>
    <w:p w14:paraId="7311A03F" w14:textId="77777777" w:rsidR="00C20E89" w:rsidRPr="00C20E89" w:rsidRDefault="00C20E89" w:rsidP="00C20E89">
      <w:pPr>
        <w:numPr>
          <w:ilvl w:val="0"/>
          <w:numId w:val="11"/>
        </w:numPr>
      </w:pPr>
      <w:r w:rsidRPr="00C20E89">
        <w:t>La réalisation de contrôles dimensionnels des pièces</w:t>
      </w:r>
    </w:p>
    <w:p w14:paraId="063D9883" w14:textId="77777777" w:rsidR="00C20E89" w:rsidRPr="00C20E89" w:rsidRDefault="00C20E89" w:rsidP="00C20E89">
      <w:pPr>
        <w:numPr>
          <w:ilvl w:val="0"/>
          <w:numId w:val="11"/>
        </w:numPr>
      </w:pPr>
      <w:r w:rsidRPr="00C20E89">
        <w:t xml:space="preserve">La réalisation de Certificat matière </w:t>
      </w:r>
    </w:p>
    <w:p w14:paraId="04108461" w14:textId="77777777" w:rsidR="00C20E89" w:rsidRPr="00C20E89" w:rsidRDefault="00C20E89" w:rsidP="00C20E89">
      <w:pPr>
        <w:numPr>
          <w:ilvl w:val="0"/>
          <w:numId w:val="11"/>
        </w:numPr>
      </w:pPr>
      <w:r w:rsidRPr="00C20E89">
        <w:t>La livraison de l’ensemble des pièces.</w:t>
      </w:r>
    </w:p>
    <w:bookmarkEnd w:id="3"/>
    <w:p w14:paraId="08B325DA" w14:textId="77777777" w:rsidR="00C20E89" w:rsidRPr="00C20E89" w:rsidRDefault="00C20E89" w:rsidP="00C20E89"/>
    <w:p w14:paraId="5BBFE0E7" w14:textId="0EB06676" w:rsidR="00C20E89" w:rsidRDefault="00C20E89" w:rsidP="00C20E89">
      <w:r w:rsidRPr="00C20E89">
        <w:t>Le détail des prestations et de l’environnement technique sont par ailleurs définis à l’article 1</w:t>
      </w:r>
      <w:r w:rsidR="006F50BC">
        <w:t>4</w:t>
      </w:r>
      <w:r w:rsidRPr="00C20E89">
        <w:t xml:space="preserve"> ci-dessous.</w:t>
      </w:r>
    </w:p>
    <w:p w14:paraId="179A62F6" w14:textId="18D33004" w:rsidR="00C20E89" w:rsidRDefault="00C20E89" w:rsidP="00C20E89"/>
    <w:p w14:paraId="78E5C937" w14:textId="194E8689" w:rsidR="00C20E89" w:rsidRPr="00C20E89" w:rsidRDefault="00C20E89" w:rsidP="00C20E89">
      <w:pPr>
        <w:pStyle w:val="Titre1"/>
      </w:pPr>
      <w:r>
        <w:t xml:space="preserve">PIECES CONTRACTUELLES </w:t>
      </w:r>
    </w:p>
    <w:p w14:paraId="78B3A15A" w14:textId="77777777" w:rsidR="00CF18E8" w:rsidRDefault="00976622" w:rsidP="0041508F">
      <w:pPr>
        <w:jc w:val="both"/>
      </w:pPr>
      <w:r>
        <w:t>Les pièces contractuelles du marché sont par ordre de priorité</w:t>
      </w:r>
    </w:p>
    <w:p w14:paraId="440C2F2E" w14:textId="13E0709B" w:rsidR="00CF18E8" w:rsidRDefault="00976622" w:rsidP="0041508F">
      <w:pPr>
        <w:pStyle w:val="Paragraphedeliste"/>
        <w:numPr>
          <w:ilvl w:val="0"/>
          <w:numId w:val="9"/>
        </w:numPr>
        <w:jc w:val="both"/>
      </w:pPr>
      <w:r>
        <w:lastRenderedPageBreak/>
        <w:t>Le présent cahier des clauses communes particulières valant acte d’engagement (CCP), dans la version résultant des dernières modifications éventuelles opérées par</w:t>
      </w:r>
      <w:r w:rsidR="00CF18E8">
        <w:t xml:space="preserve"> </w:t>
      </w:r>
      <w:r>
        <w:t>avenant ;</w:t>
      </w:r>
    </w:p>
    <w:p w14:paraId="244CB012" w14:textId="75FA1C7B" w:rsidR="00C20E89" w:rsidRDefault="007C7202" w:rsidP="0041508F">
      <w:pPr>
        <w:pStyle w:val="Paragraphedeliste"/>
        <w:numPr>
          <w:ilvl w:val="0"/>
          <w:numId w:val="9"/>
        </w:numPr>
        <w:jc w:val="both"/>
      </w:pPr>
      <w:r>
        <w:t>Le devis détaillé ;</w:t>
      </w:r>
    </w:p>
    <w:p w14:paraId="2287659F" w14:textId="77777777" w:rsidR="00CF18E8" w:rsidRDefault="00976622" w:rsidP="0041508F">
      <w:pPr>
        <w:pStyle w:val="Paragraphedeliste"/>
        <w:numPr>
          <w:ilvl w:val="0"/>
          <w:numId w:val="9"/>
        </w:numPr>
        <w:jc w:val="both"/>
      </w:pPr>
      <w:r>
        <w:t>La déclaration sur l’honneur jointe en annexe et signée par le titulaire ;</w:t>
      </w:r>
    </w:p>
    <w:p w14:paraId="7F318C32" w14:textId="05C083FD" w:rsidR="00976622" w:rsidRDefault="00976622" w:rsidP="0041508F">
      <w:pPr>
        <w:pStyle w:val="Paragraphedeliste"/>
        <w:numPr>
          <w:ilvl w:val="0"/>
          <w:numId w:val="9"/>
        </w:numPr>
        <w:jc w:val="both"/>
      </w:pPr>
      <w:r>
        <w:t>Le cahier des clauses administratives générales applicables aux marchés de fournitures courantes et services, JORF n°</w:t>
      </w:r>
      <w:r w:rsidR="00B839F8">
        <w:t xml:space="preserve"> 0078 du 30 mars 2021, CCAG/FCS ;</w:t>
      </w:r>
    </w:p>
    <w:p w14:paraId="459430A4" w14:textId="6D781A51" w:rsidR="00B839F8" w:rsidRDefault="00B839F8" w:rsidP="0041508F">
      <w:pPr>
        <w:pStyle w:val="Paragraphedeliste"/>
        <w:numPr>
          <w:ilvl w:val="0"/>
          <w:numId w:val="9"/>
        </w:numPr>
        <w:jc w:val="both"/>
      </w:pPr>
      <w:r>
        <w:t xml:space="preserve">L’offre du titulaire. </w:t>
      </w:r>
    </w:p>
    <w:p w14:paraId="62426BFC" w14:textId="77777777" w:rsidR="00EF4B7D" w:rsidRDefault="00EF4B7D" w:rsidP="00EF4B7D">
      <w:pPr>
        <w:jc w:val="both"/>
      </w:pPr>
    </w:p>
    <w:p w14:paraId="188B657A" w14:textId="748BECC4" w:rsidR="00C20E89" w:rsidRDefault="00EF4B7D" w:rsidP="00C20E89">
      <w:pPr>
        <w:jc w:val="both"/>
      </w:pPr>
      <w:r>
        <w:t xml:space="preserve">Par dérogation à l’article 4.2.1 du CCAG/FCS, la notification du marché comprend uniquement une copie du présent CCP transmis au titulaire. </w:t>
      </w:r>
    </w:p>
    <w:p w14:paraId="3707017B" w14:textId="22D0A347" w:rsidR="00C20E89" w:rsidRDefault="00C20E89" w:rsidP="00C20E89">
      <w:pPr>
        <w:jc w:val="both"/>
      </w:pPr>
    </w:p>
    <w:p w14:paraId="39149B3B" w14:textId="1458BB06" w:rsidR="00C20E89" w:rsidRDefault="00C20E89" w:rsidP="00C20E89">
      <w:pPr>
        <w:pStyle w:val="Titre1"/>
      </w:pPr>
      <w:r>
        <w:t>OFFRE DE PRIX DU SOUMISSIONNAIRE</w:t>
      </w:r>
    </w:p>
    <w:p w14:paraId="20AFD766" w14:textId="3B339075" w:rsidR="00727C66" w:rsidRDefault="00727C66" w:rsidP="00727C66">
      <w:pPr>
        <w:pStyle w:val="Paragraphedeliste"/>
        <w:ind w:left="1068"/>
        <w:jc w:val="center"/>
        <w:rPr>
          <w:i/>
          <w:iCs/>
          <w:sz w:val="24"/>
          <w:szCs w:val="24"/>
        </w:rPr>
      </w:pPr>
      <w:bookmarkStart w:id="4" w:name="_Hlk202255371"/>
      <w:r w:rsidRPr="00F27619">
        <w:rPr>
          <w:i/>
          <w:iCs/>
          <w:sz w:val="28"/>
          <w:szCs w:val="28"/>
          <w:highlight w:val="yellow"/>
        </w:rPr>
        <w:t>(A compléter par le candidat)</w:t>
      </w:r>
    </w:p>
    <w:bookmarkEnd w:id="4"/>
    <w:p w14:paraId="4439B604" w14:textId="77777777" w:rsidR="00727C66" w:rsidRPr="00727C66" w:rsidRDefault="00727C66" w:rsidP="00727C66">
      <w:pPr>
        <w:pStyle w:val="Paragraphedeliste"/>
        <w:ind w:left="1068"/>
        <w:jc w:val="center"/>
        <w:rPr>
          <w:i/>
          <w:iCs/>
          <w:sz w:val="24"/>
          <w:szCs w:val="24"/>
        </w:rPr>
      </w:pPr>
    </w:p>
    <w:p w14:paraId="452AD189" w14:textId="1415312D" w:rsidR="00CF18E8" w:rsidRDefault="00976622" w:rsidP="00976622">
      <w:pPr>
        <w:jc w:val="both"/>
        <w:rPr>
          <w:rFonts w:asciiTheme="majorHAnsi" w:eastAsia="Calibri" w:hAnsiTheme="majorHAnsi" w:cstheme="majorHAnsi"/>
        </w:rPr>
      </w:pPr>
      <w:r w:rsidRPr="00CF18E8">
        <w:rPr>
          <w:rFonts w:asciiTheme="majorHAnsi" w:eastAsia="Calibri" w:hAnsiTheme="majorHAnsi" w:cstheme="majorHAnsi"/>
        </w:rPr>
        <w:t>Le titulaire s’engage à réaliser les prestations du marché aux montants établis aux con</w:t>
      </w:r>
      <w:r w:rsidR="000C4896" w:rsidRPr="00CF18E8">
        <w:rPr>
          <w:rFonts w:asciiTheme="majorHAnsi" w:eastAsia="Calibri" w:hAnsiTheme="majorHAnsi" w:cstheme="majorHAnsi"/>
        </w:rPr>
        <w:t xml:space="preserve">ditions économiques du mois de </w:t>
      </w:r>
      <w:r w:rsidR="00CF18E8" w:rsidRPr="00CF18E8">
        <w:rPr>
          <w:rFonts w:asciiTheme="majorHAnsi" w:eastAsia="Calibri" w:hAnsiTheme="majorHAnsi" w:cstheme="majorHAnsi"/>
        </w:rPr>
        <w:t xml:space="preserve">remise des offres. </w:t>
      </w:r>
    </w:p>
    <w:p w14:paraId="0C0C36CF" w14:textId="6E82C806" w:rsidR="00C20E89" w:rsidRDefault="00C20E89" w:rsidP="00976622">
      <w:pPr>
        <w:jc w:val="both"/>
        <w:rPr>
          <w:rFonts w:asciiTheme="majorHAnsi" w:eastAsia="Calibri" w:hAnsiTheme="majorHAnsi" w:cstheme="majorHAnsi"/>
        </w:rPr>
      </w:pPr>
    </w:p>
    <w:tbl>
      <w:tblPr>
        <w:tblStyle w:val="Grilledutableau"/>
        <w:tblW w:w="0" w:type="auto"/>
        <w:tblLook w:val="04A0" w:firstRow="1" w:lastRow="0" w:firstColumn="1" w:lastColumn="0" w:noHBand="0" w:noVBand="1"/>
      </w:tblPr>
      <w:tblGrid>
        <w:gridCol w:w="3964"/>
        <w:gridCol w:w="4962"/>
      </w:tblGrid>
      <w:tr w:rsidR="00C20E89" w:rsidRPr="00C20E89" w14:paraId="14E71692" w14:textId="77777777" w:rsidTr="00C20E89">
        <w:tc>
          <w:tcPr>
            <w:tcW w:w="3964" w:type="dxa"/>
            <w:shd w:val="clear" w:color="auto" w:fill="0032C8" w:themeFill="accent1"/>
          </w:tcPr>
          <w:p w14:paraId="4C17D45A" w14:textId="77777777" w:rsidR="00C20E89" w:rsidRPr="00C20E89" w:rsidRDefault="00C20E89" w:rsidP="00C20E89">
            <w:pPr>
              <w:jc w:val="center"/>
              <w:rPr>
                <w:rFonts w:asciiTheme="majorHAnsi" w:eastAsia="Calibri" w:hAnsiTheme="majorHAnsi" w:cstheme="majorHAnsi"/>
              </w:rPr>
            </w:pPr>
            <w:r w:rsidRPr="00C20E89">
              <w:rPr>
                <w:rFonts w:asciiTheme="majorHAnsi" w:eastAsia="Calibri" w:hAnsiTheme="majorHAnsi" w:cstheme="majorHAnsi"/>
              </w:rPr>
              <w:t>Prestation</w:t>
            </w:r>
          </w:p>
        </w:tc>
        <w:tc>
          <w:tcPr>
            <w:tcW w:w="4962" w:type="dxa"/>
            <w:shd w:val="clear" w:color="auto" w:fill="0032C8" w:themeFill="accent1"/>
          </w:tcPr>
          <w:p w14:paraId="493A5B22" w14:textId="77777777" w:rsidR="00C20E89" w:rsidRPr="00C20E89" w:rsidRDefault="00C20E89" w:rsidP="00C20E89">
            <w:pPr>
              <w:jc w:val="center"/>
              <w:rPr>
                <w:rFonts w:asciiTheme="majorHAnsi" w:eastAsia="Calibri" w:hAnsiTheme="majorHAnsi" w:cstheme="majorHAnsi"/>
              </w:rPr>
            </w:pPr>
            <w:r w:rsidRPr="00C20E89">
              <w:rPr>
                <w:rFonts w:asciiTheme="majorHAnsi" w:eastAsia="Calibri" w:hAnsiTheme="majorHAnsi" w:cstheme="majorHAnsi"/>
              </w:rPr>
              <w:t>Montant en € HT (si autre devise, préciser)</w:t>
            </w:r>
          </w:p>
          <w:p w14:paraId="5EC70A68" w14:textId="77777777" w:rsidR="00C20E89" w:rsidRPr="00C20E89" w:rsidRDefault="00C20E89" w:rsidP="00C20E89">
            <w:pPr>
              <w:jc w:val="center"/>
              <w:rPr>
                <w:rFonts w:asciiTheme="majorHAnsi" w:eastAsia="Calibri" w:hAnsiTheme="majorHAnsi" w:cstheme="majorHAnsi"/>
              </w:rPr>
            </w:pPr>
          </w:p>
        </w:tc>
      </w:tr>
      <w:tr w:rsidR="00C20E89" w:rsidRPr="00C20E89" w14:paraId="49E83F3B" w14:textId="77777777" w:rsidTr="000448D6">
        <w:trPr>
          <w:trHeight w:val="425"/>
        </w:trPr>
        <w:tc>
          <w:tcPr>
            <w:tcW w:w="3964" w:type="dxa"/>
          </w:tcPr>
          <w:p w14:paraId="060C1280" w14:textId="06CEEE9D"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Pièces à fabriquer</w:t>
            </w:r>
          </w:p>
        </w:tc>
        <w:tc>
          <w:tcPr>
            <w:tcW w:w="4962" w:type="dxa"/>
            <w:vAlign w:val="center"/>
          </w:tcPr>
          <w:p w14:paraId="182E7918" w14:textId="77777777" w:rsidR="00C20E89" w:rsidRPr="00C20E89" w:rsidRDefault="00C20E89" w:rsidP="000448D6">
            <w:pPr>
              <w:jc w:val="center"/>
              <w:rPr>
                <w:rFonts w:asciiTheme="majorHAnsi" w:eastAsia="Calibri" w:hAnsiTheme="majorHAnsi" w:cstheme="majorHAnsi"/>
              </w:rPr>
            </w:pPr>
          </w:p>
        </w:tc>
      </w:tr>
      <w:tr w:rsidR="0092727F" w:rsidRPr="00C20E89" w14:paraId="0FF4701B" w14:textId="77777777" w:rsidTr="000448D6">
        <w:trPr>
          <w:trHeight w:val="425"/>
        </w:trPr>
        <w:tc>
          <w:tcPr>
            <w:tcW w:w="3964" w:type="dxa"/>
          </w:tcPr>
          <w:p w14:paraId="7C7004D6" w14:textId="6D6297F3" w:rsidR="0092727F" w:rsidRPr="00C20E89" w:rsidRDefault="0092727F" w:rsidP="00C20E89">
            <w:pPr>
              <w:jc w:val="both"/>
              <w:rPr>
                <w:rFonts w:asciiTheme="majorHAnsi" w:eastAsia="Calibri" w:hAnsiTheme="majorHAnsi" w:cstheme="majorHAnsi"/>
              </w:rPr>
            </w:pPr>
            <w:r>
              <w:rPr>
                <w:rFonts w:asciiTheme="majorHAnsi" w:eastAsia="Calibri" w:hAnsiTheme="majorHAnsi" w:cstheme="majorHAnsi"/>
              </w:rPr>
              <w:t>Pièces du commerce</w:t>
            </w:r>
          </w:p>
        </w:tc>
        <w:tc>
          <w:tcPr>
            <w:tcW w:w="4962" w:type="dxa"/>
            <w:vAlign w:val="center"/>
          </w:tcPr>
          <w:p w14:paraId="7076930E" w14:textId="77777777" w:rsidR="0092727F" w:rsidRPr="00C20E89" w:rsidRDefault="0092727F" w:rsidP="000448D6">
            <w:pPr>
              <w:jc w:val="center"/>
              <w:rPr>
                <w:rFonts w:asciiTheme="majorHAnsi" w:eastAsia="Calibri" w:hAnsiTheme="majorHAnsi" w:cstheme="majorHAnsi"/>
              </w:rPr>
            </w:pPr>
          </w:p>
        </w:tc>
      </w:tr>
      <w:tr w:rsidR="00C20E89" w:rsidRPr="00C20E89" w14:paraId="070EA597" w14:textId="77777777" w:rsidTr="000448D6">
        <w:trPr>
          <w:trHeight w:val="609"/>
        </w:trPr>
        <w:tc>
          <w:tcPr>
            <w:tcW w:w="3964" w:type="dxa"/>
          </w:tcPr>
          <w:p w14:paraId="69C70E79" w14:textId="77777777"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Contrôle des pièces mécano-soudées (visuel et ressuage)</w:t>
            </w:r>
          </w:p>
        </w:tc>
        <w:tc>
          <w:tcPr>
            <w:tcW w:w="4962" w:type="dxa"/>
            <w:vAlign w:val="center"/>
          </w:tcPr>
          <w:p w14:paraId="14832AD3" w14:textId="77777777" w:rsidR="00C20E89" w:rsidRPr="00C20E89" w:rsidRDefault="00C20E89" w:rsidP="000448D6">
            <w:pPr>
              <w:jc w:val="center"/>
              <w:rPr>
                <w:rFonts w:asciiTheme="majorHAnsi" w:eastAsia="Calibri" w:hAnsiTheme="majorHAnsi" w:cstheme="majorHAnsi"/>
              </w:rPr>
            </w:pPr>
          </w:p>
        </w:tc>
      </w:tr>
      <w:tr w:rsidR="00C20E89" w:rsidRPr="00C20E89" w14:paraId="00D7E77E" w14:textId="77777777" w:rsidTr="000448D6">
        <w:trPr>
          <w:trHeight w:val="477"/>
        </w:trPr>
        <w:tc>
          <w:tcPr>
            <w:tcW w:w="3964" w:type="dxa"/>
          </w:tcPr>
          <w:p w14:paraId="57F34987" w14:textId="77777777"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 xml:space="preserve">Contrôles dimensionnels des pièces </w:t>
            </w:r>
          </w:p>
        </w:tc>
        <w:tc>
          <w:tcPr>
            <w:tcW w:w="4962" w:type="dxa"/>
            <w:vAlign w:val="center"/>
          </w:tcPr>
          <w:p w14:paraId="2B58984F" w14:textId="77777777" w:rsidR="00C20E89" w:rsidRPr="00C20E89" w:rsidRDefault="00C20E89" w:rsidP="000448D6">
            <w:pPr>
              <w:jc w:val="center"/>
              <w:rPr>
                <w:rFonts w:asciiTheme="majorHAnsi" w:eastAsia="Calibri" w:hAnsiTheme="majorHAnsi" w:cstheme="majorHAnsi"/>
              </w:rPr>
            </w:pPr>
          </w:p>
        </w:tc>
      </w:tr>
      <w:tr w:rsidR="00C20E89" w:rsidRPr="00C20E89" w14:paraId="7BA23F11" w14:textId="77777777" w:rsidTr="000448D6">
        <w:trPr>
          <w:trHeight w:val="427"/>
        </w:trPr>
        <w:tc>
          <w:tcPr>
            <w:tcW w:w="3964" w:type="dxa"/>
          </w:tcPr>
          <w:p w14:paraId="75D8899D" w14:textId="77777777"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Certificats matières</w:t>
            </w:r>
          </w:p>
        </w:tc>
        <w:tc>
          <w:tcPr>
            <w:tcW w:w="4962" w:type="dxa"/>
            <w:vAlign w:val="center"/>
          </w:tcPr>
          <w:p w14:paraId="0F2438C3" w14:textId="77777777" w:rsidR="00C20E89" w:rsidRPr="00C20E89" w:rsidRDefault="00C20E89" w:rsidP="000448D6">
            <w:pPr>
              <w:jc w:val="center"/>
              <w:rPr>
                <w:rFonts w:asciiTheme="majorHAnsi" w:eastAsia="Calibri" w:hAnsiTheme="majorHAnsi" w:cstheme="majorHAnsi"/>
              </w:rPr>
            </w:pPr>
          </w:p>
        </w:tc>
      </w:tr>
      <w:tr w:rsidR="00C20E89" w:rsidRPr="00C20E89" w14:paraId="399CEAFD" w14:textId="77777777" w:rsidTr="000448D6">
        <w:trPr>
          <w:trHeight w:val="420"/>
        </w:trPr>
        <w:tc>
          <w:tcPr>
            <w:tcW w:w="3964" w:type="dxa"/>
          </w:tcPr>
          <w:p w14:paraId="1A5A7227" w14:textId="77777777"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 xml:space="preserve">Livraison de l’ensemble </w:t>
            </w:r>
          </w:p>
        </w:tc>
        <w:tc>
          <w:tcPr>
            <w:tcW w:w="4962" w:type="dxa"/>
            <w:vAlign w:val="center"/>
          </w:tcPr>
          <w:p w14:paraId="1ADA0921" w14:textId="77777777" w:rsidR="00C20E89" w:rsidRPr="00C20E89" w:rsidRDefault="00C20E89" w:rsidP="000448D6">
            <w:pPr>
              <w:jc w:val="center"/>
              <w:rPr>
                <w:rFonts w:asciiTheme="majorHAnsi" w:eastAsia="Calibri" w:hAnsiTheme="majorHAnsi" w:cstheme="majorHAnsi"/>
              </w:rPr>
            </w:pPr>
          </w:p>
        </w:tc>
      </w:tr>
      <w:tr w:rsidR="00C20E89" w:rsidRPr="00C20E89" w14:paraId="2C8B7E6F" w14:textId="77777777" w:rsidTr="000448D6">
        <w:trPr>
          <w:trHeight w:val="443"/>
        </w:trPr>
        <w:tc>
          <w:tcPr>
            <w:tcW w:w="3964" w:type="dxa"/>
          </w:tcPr>
          <w:p w14:paraId="30D8648B" w14:textId="77777777" w:rsidR="00C20E89" w:rsidRPr="00C20E89" w:rsidRDefault="00C20E89" w:rsidP="00C20E89">
            <w:pPr>
              <w:jc w:val="both"/>
              <w:rPr>
                <w:rFonts w:asciiTheme="majorHAnsi" w:eastAsia="Calibri" w:hAnsiTheme="majorHAnsi" w:cstheme="majorHAnsi"/>
                <w:b/>
              </w:rPr>
            </w:pPr>
            <w:r w:rsidRPr="00C20E89">
              <w:rPr>
                <w:rFonts w:asciiTheme="majorHAnsi" w:eastAsia="Calibri" w:hAnsiTheme="majorHAnsi" w:cstheme="majorHAnsi"/>
                <w:b/>
              </w:rPr>
              <w:t>TOTAL</w:t>
            </w:r>
          </w:p>
        </w:tc>
        <w:tc>
          <w:tcPr>
            <w:tcW w:w="4962" w:type="dxa"/>
            <w:vAlign w:val="center"/>
          </w:tcPr>
          <w:p w14:paraId="7895F957" w14:textId="77777777" w:rsidR="00C20E89" w:rsidRPr="00C20E89" w:rsidRDefault="00C20E89" w:rsidP="000448D6">
            <w:pPr>
              <w:jc w:val="center"/>
              <w:rPr>
                <w:rFonts w:asciiTheme="majorHAnsi" w:eastAsia="Calibri" w:hAnsiTheme="majorHAnsi" w:cstheme="majorHAnsi"/>
              </w:rPr>
            </w:pPr>
          </w:p>
        </w:tc>
      </w:tr>
    </w:tbl>
    <w:p w14:paraId="2A40797B" w14:textId="221433F9" w:rsidR="00C20E89" w:rsidRDefault="00C20E89" w:rsidP="00976622">
      <w:pPr>
        <w:jc w:val="both"/>
        <w:rPr>
          <w:rFonts w:asciiTheme="majorHAnsi" w:eastAsia="Calibri" w:hAnsiTheme="majorHAnsi" w:cstheme="majorHAnsi"/>
        </w:rPr>
      </w:pPr>
    </w:p>
    <w:p w14:paraId="4912B415" w14:textId="15AFB6CF"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L’offre de prix devra être détaillée dans un devis</w:t>
      </w:r>
      <w:r w:rsidR="00B839F8">
        <w:rPr>
          <w:rFonts w:asciiTheme="majorHAnsi" w:eastAsia="Calibri" w:hAnsiTheme="majorHAnsi" w:cstheme="majorHAnsi"/>
        </w:rPr>
        <w:t xml:space="preserve"> détaillé</w:t>
      </w:r>
      <w:r w:rsidRPr="00C20E89">
        <w:rPr>
          <w:rFonts w:asciiTheme="majorHAnsi" w:eastAsia="Calibri" w:hAnsiTheme="majorHAnsi" w:cstheme="majorHAnsi"/>
        </w:rPr>
        <w:t xml:space="preserve"> joint au présent marché.</w:t>
      </w:r>
    </w:p>
    <w:p w14:paraId="6D935408" w14:textId="77777777" w:rsidR="00C20E89" w:rsidRPr="00C20E89" w:rsidRDefault="00C20E89" w:rsidP="00C20E89">
      <w:pPr>
        <w:jc w:val="both"/>
        <w:rPr>
          <w:rFonts w:asciiTheme="majorHAnsi" w:eastAsia="Calibri" w:hAnsiTheme="majorHAnsi" w:cstheme="majorHAnsi"/>
        </w:rPr>
      </w:pPr>
    </w:p>
    <w:p w14:paraId="480B9EE8" w14:textId="149D6EE3" w:rsidR="00C20E89" w:rsidRPr="00C20E89" w:rsidRDefault="00C20E89" w:rsidP="00C20E89">
      <w:pPr>
        <w:jc w:val="both"/>
        <w:rPr>
          <w:rFonts w:asciiTheme="majorHAnsi" w:eastAsia="Calibri" w:hAnsiTheme="majorHAnsi" w:cstheme="majorHAnsi"/>
        </w:rPr>
      </w:pPr>
      <w:r w:rsidRPr="00C20E89">
        <w:rPr>
          <w:rFonts w:asciiTheme="majorHAnsi" w:eastAsia="Calibri" w:hAnsiTheme="majorHAnsi" w:cstheme="majorHAnsi"/>
        </w:rPr>
        <w:t>Le devis devra intégrer les éléments suivants qui seront à retranscrire dans le tableau ci-dessus</w:t>
      </w:r>
      <w:r w:rsidR="000448D6">
        <w:rPr>
          <w:rFonts w:asciiTheme="majorHAnsi" w:eastAsia="Calibri" w:hAnsiTheme="majorHAnsi" w:cstheme="majorHAnsi"/>
        </w:rPr>
        <w:t xml:space="preserve"> </w:t>
      </w:r>
      <w:r w:rsidRPr="00C20E89">
        <w:rPr>
          <w:rFonts w:asciiTheme="majorHAnsi" w:eastAsia="Calibri" w:hAnsiTheme="majorHAnsi" w:cstheme="majorHAnsi"/>
        </w:rPr>
        <w:t>:</w:t>
      </w:r>
    </w:p>
    <w:p w14:paraId="00DC089F" w14:textId="71A3A16F" w:rsidR="00C20E89" w:rsidRDefault="00C20E89" w:rsidP="00C20E89">
      <w:pPr>
        <w:numPr>
          <w:ilvl w:val="0"/>
          <w:numId w:val="12"/>
        </w:numPr>
        <w:jc w:val="both"/>
        <w:rPr>
          <w:rFonts w:asciiTheme="majorHAnsi" w:eastAsia="Calibri" w:hAnsiTheme="majorHAnsi" w:cstheme="majorHAnsi"/>
        </w:rPr>
      </w:pPr>
      <w:r w:rsidRPr="00C20E89">
        <w:rPr>
          <w:rFonts w:asciiTheme="majorHAnsi" w:eastAsia="Calibri" w:hAnsiTheme="majorHAnsi" w:cstheme="majorHAnsi"/>
        </w:rPr>
        <w:t>Le prix des pièces à fabriquer (unitaire ou globale)</w:t>
      </w:r>
    </w:p>
    <w:p w14:paraId="2D750634" w14:textId="4205CDEB" w:rsidR="0092727F" w:rsidRPr="0092727F" w:rsidRDefault="0092727F" w:rsidP="0092727F">
      <w:pPr>
        <w:numPr>
          <w:ilvl w:val="0"/>
          <w:numId w:val="12"/>
        </w:numPr>
        <w:jc w:val="both"/>
        <w:rPr>
          <w:rFonts w:asciiTheme="majorHAnsi" w:eastAsia="Calibri" w:hAnsiTheme="majorHAnsi" w:cstheme="majorHAnsi"/>
        </w:rPr>
      </w:pPr>
      <w:r w:rsidRPr="00C20E89">
        <w:rPr>
          <w:rFonts w:asciiTheme="majorHAnsi" w:eastAsia="Calibri" w:hAnsiTheme="majorHAnsi" w:cstheme="majorHAnsi"/>
        </w:rPr>
        <w:t xml:space="preserve">Le prix des pièces </w:t>
      </w:r>
      <w:r>
        <w:rPr>
          <w:rFonts w:asciiTheme="majorHAnsi" w:eastAsia="Calibri" w:hAnsiTheme="majorHAnsi" w:cstheme="majorHAnsi"/>
        </w:rPr>
        <w:t>du commerce</w:t>
      </w:r>
      <w:r w:rsidRPr="00C20E89">
        <w:rPr>
          <w:rFonts w:asciiTheme="majorHAnsi" w:eastAsia="Calibri" w:hAnsiTheme="majorHAnsi" w:cstheme="majorHAnsi"/>
        </w:rPr>
        <w:t xml:space="preserve"> (unitaire ou globale)</w:t>
      </w:r>
    </w:p>
    <w:p w14:paraId="78407DA7" w14:textId="77777777" w:rsidR="00C20E89" w:rsidRPr="00C20E89" w:rsidRDefault="00C20E89" w:rsidP="00C20E89">
      <w:pPr>
        <w:numPr>
          <w:ilvl w:val="0"/>
          <w:numId w:val="12"/>
        </w:numPr>
        <w:jc w:val="both"/>
        <w:rPr>
          <w:rFonts w:asciiTheme="majorHAnsi" w:eastAsia="Calibri" w:hAnsiTheme="majorHAnsi" w:cstheme="majorHAnsi"/>
        </w:rPr>
      </w:pPr>
      <w:r w:rsidRPr="00C20E89">
        <w:rPr>
          <w:rFonts w:asciiTheme="majorHAnsi" w:eastAsia="Calibri" w:hAnsiTheme="majorHAnsi" w:cstheme="majorHAnsi"/>
        </w:rPr>
        <w:t>Les contrôles visuels et en ressuage des pièces (compris dans le prix des pièces ou prix globale)</w:t>
      </w:r>
    </w:p>
    <w:p w14:paraId="5D215FDF" w14:textId="77777777" w:rsidR="00C20E89" w:rsidRPr="00C20E89" w:rsidRDefault="00C20E89" w:rsidP="00C20E89">
      <w:pPr>
        <w:numPr>
          <w:ilvl w:val="0"/>
          <w:numId w:val="12"/>
        </w:numPr>
        <w:jc w:val="both"/>
        <w:rPr>
          <w:rFonts w:asciiTheme="majorHAnsi" w:eastAsia="Calibri" w:hAnsiTheme="majorHAnsi" w:cstheme="majorHAnsi"/>
        </w:rPr>
      </w:pPr>
      <w:r w:rsidRPr="00C20E89">
        <w:rPr>
          <w:rFonts w:asciiTheme="majorHAnsi" w:eastAsia="Calibri" w:hAnsiTheme="majorHAnsi" w:cstheme="majorHAnsi"/>
        </w:rPr>
        <w:lastRenderedPageBreak/>
        <w:t>Les contrôles dimensionnels des pièces (compris dans le prix des pièces ou prix globale)</w:t>
      </w:r>
    </w:p>
    <w:p w14:paraId="6467DB55" w14:textId="77777777" w:rsidR="00C20E89" w:rsidRPr="00C20E89" w:rsidRDefault="00C20E89" w:rsidP="00C20E89">
      <w:pPr>
        <w:numPr>
          <w:ilvl w:val="0"/>
          <w:numId w:val="12"/>
        </w:numPr>
        <w:jc w:val="both"/>
        <w:rPr>
          <w:rFonts w:asciiTheme="majorHAnsi" w:eastAsia="Calibri" w:hAnsiTheme="majorHAnsi" w:cstheme="majorHAnsi"/>
        </w:rPr>
      </w:pPr>
      <w:r w:rsidRPr="00C20E89">
        <w:rPr>
          <w:rFonts w:asciiTheme="majorHAnsi" w:eastAsia="Calibri" w:hAnsiTheme="majorHAnsi" w:cstheme="majorHAnsi"/>
        </w:rPr>
        <w:t>Les Certificat matière (compris dans le prix des pièces ou prix globale)</w:t>
      </w:r>
    </w:p>
    <w:p w14:paraId="7F56263D" w14:textId="77777777" w:rsidR="00C20E89" w:rsidRPr="00C20E89" w:rsidRDefault="00C20E89" w:rsidP="00C20E89">
      <w:pPr>
        <w:numPr>
          <w:ilvl w:val="0"/>
          <w:numId w:val="12"/>
        </w:numPr>
        <w:jc w:val="both"/>
        <w:rPr>
          <w:rFonts w:asciiTheme="majorHAnsi" w:eastAsia="Calibri" w:hAnsiTheme="majorHAnsi" w:cstheme="majorHAnsi"/>
        </w:rPr>
      </w:pPr>
      <w:r w:rsidRPr="00C20E89">
        <w:rPr>
          <w:rFonts w:asciiTheme="majorHAnsi" w:eastAsia="Calibri" w:hAnsiTheme="majorHAnsi" w:cstheme="majorHAnsi"/>
        </w:rPr>
        <w:t>La livraison de l’ensemble</w:t>
      </w:r>
    </w:p>
    <w:p w14:paraId="7C1AA348" w14:textId="77777777" w:rsidR="00C20E89" w:rsidRDefault="00C20E89" w:rsidP="00976622">
      <w:pPr>
        <w:jc w:val="both"/>
        <w:rPr>
          <w:rFonts w:asciiTheme="majorHAnsi" w:eastAsia="Calibri" w:hAnsiTheme="majorHAnsi" w:cstheme="majorHAnsi"/>
        </w:rPr>
      </w:pPr>
    </w:p>
    <w:p w14:paraId="3E83B9D3" w14:textId="0C0470F7" w:rsidR="00976622" w:rsidRDefault="00976622" w:rsidP="00CF18E8">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216E749F" w14:textId="257CB6C7" w:rsidR="000448D6" w:rsidRDefault="000448D6" w:rsidP="00CF18E8">
      <w:pPr>
        <w:jc w:val="both"/>
        <w:rPr>
          <w:rFonts w:asciiTheme="majorHAnsi" w:eastAsia="Calibri" w:hAnsiTheme="majorHAnsi" w:cstheme="majorHAnsi"/>
        </w:rPr>
      </w:pPr>
    </w:p>
    <w:p w14:paraId="3C7CC0EB" w14:textId="508FA5F4" w:rsidR="000448D6" w:rsidRDefault="000448D6" w:rsidP="000448D6">
      <w:pPr>
        <w:pStyle w:val="Titre1"/>
        <w:rPr>
          <w:rFonts w:eastAsia="Calibri"/>
        </w:rPr>
      </w:pPr>
      <w:r>
        <w:rPr>
          <w:rFonts w:eastAsia="Calibri"/>
        </w:rPr>
        <w:t xml:space="preserve">CARACTERISTIQUE DES PRIX </w:t>
      </w:r>
    </w:p>
    <w:p w14:paraId="340B481A" w14:textId="77777777" w:rsidR="000448D6" w:rsidRPr="00CF18E8" w:rsidRDefault="000448D6" w:rsidP="000448D6">
      <w:pPr>
        <w:jc w:val="both"/>
        <w:rPr>
          <w:rFonts w:asciiTheme="majorHAnsi" w:eastAsia="Calibri" w:hAnsiTheme="majorHAnsi" w:cstheme="majorHAnsi"/>
        </w:rPr>
      </w:pPr>
      <w:r w:rsidRPr="000C4896">
        <w:rPr>
          <w:rFonts w:asciiTheme="majorHAnsi" w:eastAsia="Calibri" w:hAnsiTheme="majorHAnsi" w:cstheme="majorHAnsi"/>
        </w:rPr>
        <w:t xml:space="preserve">Les prix sont forfaitaires et fermes et comprennent toutes les charges fiscales et autres. </w:t>
      </w:r>
    </w:p>
    <w:p w14:paraId="3F059A83" w14:textId="7AAAA730" w:rsidR="000448D6" w:rsidRPr="000448D6" w:rsidRDefault="000448D6" w:rsidP="000448D6">
      <w:pPr>
        <w:pStyle w:val="Titre1"/>
      </w:pPr>
      <w:r>
        <w:t>DELAI – DUREE DU MARCHE</w:t>
      </w:r>
    </w:p>
    <w:p w14:paraId="62EED09C" w14:textId="07679E65" w:rsidR="00727C66" w:rsidRPr="00F27619" w:rsidRDefault="00727C66" w:rsidP="00727C66">
      <w:pPr>
        <w:pStyle w:val="Paragraphedeliste"/>
        <w:ind w:left="1068"/>
        <w:jc w:val="center"/>
        <w:rPr>
          <w:i/>
          <w:iCs/>
          <w:sz w:val="28"/>
          <w:szCs w:val="28"/>
        </w:rPr>
      </w:pPr>
      <w:bookmarkStart w:id="5" w:name="_Hlk173498086"/>
      <w:r w:rsidRPr="00F27619">
        <w:rPr>
          <w:i/>
          <w:iCs/>
          <w:sz w:val="28"/>
          <w:szCs w:val="28"/>
          <w:highlight w:val="yellow"/>
        </w:rPr>
        <w:t>(A compléter par le candidat)</w:t>
      </w:r>
    </w:p>
    <w:p w14:paraId="05FF495E" w14:textId="77777777" w:rsidR="00727C66" w:rsidRDefault="00727C66" w:rsidP="00CF18E8">
      <w:pPr>
        <w:jc w:val="both"/>
        <w:rPr>
          <w:rFonts w:ascii="Arial" w:eastAsia="Times New Roman" w:hAnsi="Arial" w:cs="Arial"/>
        </w:rPr>
      </w:pPr>
    </w:p>
    <w:p w14:paraId="26192335" w14:textId="4505FC0C" w:rsidR="00CF18E8" w:rsidRDefault="00CF18E8" w:rsidP="00CF18E8">
      <w:pPr>
        <w:jc w:val="both"/>
        <w:rPr>
          <w:rFonts w:ascii="Arial" w:eastAsia="Times New Roman" w:hAnsi="Arial" w:cs="Arial"/>
        </w:rPr>
      </w:pPr>
      <w:r w:rsidRPr="001C4221">
        <w:rPr>
          <w:rFonts w:ascii="Arial" w:eastAsia="Times New Roman" w:hAnsi="Arial" w:cs="Arial"/>
        </w:rPr>
        <w:t xml:space="preserve">Le marché </w:t>
      </w:r>
      <w:r>
        <w:rPr>
          <w:rFonts w:ascii="Arial" w:eastAsia="Times New Roman" w:hAnsi="Arial" w:cs="Arial"/>
        </w:rPr>
        <w:t xml:space="preserve">entre en vigueur à sa date de notification et prend fin à la date du paiement du solde du marché. </w:t>
      </w:r>
    </w:p>
    <w:p w14:paraId="56377AD7" w14:textId="77777777" w:rsidR="000448D6" w:rsidRDefault="000448D6" w:rsidP="00CF18E8">
      <w:pPr>
        <w:jc w:val="both"/>
        <w:rPr>
          <w:rFonts w:ascii="Arial" w:eastAsia="Times New Roman" w:hAnsi="Arial" w:cs="Arial"/>
        </w:rPr>
      </w:pPr>
    </w:p>
    <w:p w14:paraId="11A33ABE" w14:textId="7FDCD72B" w:rsidR="00EF4B7D" w:rsidRDefault="00EF4B7D" w:rsidP="00CF18E8">
      <w:pPr>
        <w:jc w:val="both"/>
        <w:rPr>
          <w:rFonts w:ascii="Arial" w:eastAsia="Times New Roman" w:hAnsi="Arial" w:cs="Arial"/>
        </w:rPr>
      </w:pPr>
      <w:r>
        <w:rPr>
          <w:rFonts w:ascii="Arial" w:eastAsia="Times New Roman" w:hAnsi="Arial" w:cs="Arial"/>
        </w:rPr>
        <w:t xml:space="preserve">Les délais d’exécution applicables sont indiqués ci-dessous. </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551"/>
        <w:gridCol w:w="2941"/>
      </w:tblGrid>
      <w:tr w:rsidR="00CF18E8" w:rsidRPr="00170044" w14:paraId="5493D27E" w14:textId="77777777" w:rsidTr="000448D6">
        <w:trPr>
          <w:jc w:val="center"/>
        </w:trPr>
        <w:tc>
          <w:tcPr>
            <w:tcW w:w="3681" w:type="dxa"/>
            <w:vMerge w:val="restart"/>
            <w:shd w:val="clear" w:color="auto" w:fill="D9D9D9" w:themeFill="background1" w:themeFillShade="D9"/>
            <w:vAlign w:val="center"/>
          </w:tcPr>
          <w:p w14:paraId="2D6873DC" w14:textId="77777777" w:rsidR="00CF18E8" w:rsidRPr="00CF18E8" w:rsidRDefault="00CF18E8" w:rsidP="00D94B08">
            <w:pPr>
              <w:tabs>
                <w:tab w:val="left" w:pos="1134"/>
              </w:tabs>
              <w:jc w:val="center"/>
              <w:rPr>
                <w:rFonts w:asciiTheme="majorHAnsi" w:hAnsiTheme="majorHAnsi" w:cstheme="majorHAnsi"/>
                <w:b/>
              </w:rPr>
            </w:pPr>
            <w:bookmarkStart w:id="6" w:name="_Hlk188262100"/>
            <w:r w:rsidRPr="00CF18E8">
              <w:rPr>
                <w:rFonts w:asciiTheme="majorHAnsi" w:hAnsiTheme="majorHAnsi" w:cstheme="majorHAnsi"/>
                <w:b/>
              </w:rPr>
              <w:t>Libellé des prestations</w:t>
            </w:r>
          </w:p>
        </w:tc>
        <w:tc>
          <w:tcPr>
            <w:tcW w:w="5492" w:type="dxa"/>
            <w:gridSpan w:val="2"/>
            <w:shd w:val="clear" w:color="auto" w:fill="D9D9D9" w:themeFill="background1" w:themeFillShade="D9"/>
            <w:vAlign w:val="center"/>
          </w:tcPr>
          <w:p w14:paraId="1B317CF7" w14:textId="77777777" w:rsidR="00CF18E8" w:rsidRPr="00CF18E8" w:rsidRDefault="00CF18E8" w:rsidP="00D94B08">
            <w:pPr>
              <w:tabs>
                <w:tab w:val="left" w:pos="1134"/>
              </w:tabs>
              <w:jc w:val="center"/>
              <w:rPr>
                <w:rFonts w:asciiTheme="majorHAnsi" w:hAnsiTheme="majorHAnsi" w:cstheme="majorHAnsi"/>
                <w:b/>
              </w:rPr>
            </w:pPr>
            <w:r w:rsidRPr="00CF18E8">
              <w:rPr>
                <w:rFonts w:asciiTheme="majorHAnsi" w:hAnsiTheme="majorHAnsi" w:cstheme="majorHAnsi"/>
                <w:b/>
              </w:rPr>
              <w:t>Délai d’exécution</w:t>
            </w:r>
          </w:p>
        </w:tc>
      </w:tr>
      <w:tr w:rsidR="00CF18E8" w:rsidRPr="00170044" w14:paraId="61CC9F3E" w14:textId="77777777" w:rsidTr="000448D6">
        <w:trPr>
          <w:jc w:val="center"/>
        </w:trPr>
        <w:tc>
          <w:tcPr>
            <w:tcW w:w="3681" w:type="dxa"/>
            <w:vMerge/>
            <w:shd w:val="clear" w:color="auto" w:fill="D9D9D9" w:themeFill="background1" w:themeFillShade="D9"/>
            <w:vAlign w:val="center"/>
          </w:tcPr>
          <w:p w14:paraId="45FEFF8B" w14:textId="77777777" w:rsidR="00CF18E8" w:rsidRPr="00CF18E8" w:rsidRDefault="00CF18E8" w:rsidP="00D94B08">
            <w:pPr>
              <w:tabs>
                <w:tab w:val="left" w:pos="1134"/>
              </w:tabs>
              <w:jc w:val="center"/>
              <w:rPr>
                <w:rFonts w:asciiTheme="majorHAnsi" w:hAnsiTheme="majorHAnsi" w:cstheme="majorHAnsi"/>
                <w:b/>
              </w:rPr>
            </w:pPr>
          </w:p>
        </w:tc>
        <w:tc>
          <w:tcPr>
            <w:tcW w:w="2551" w:type="dxa"/>
            <w:shd w:val="clear" w:color="auto" w:fill="D9D9D9" w:themeFill="background1" w:themeFillShade="D9"/>
            <w:vAlign w:val="center"/>
          </w:tcPr>
          <w:p w14:paraId="629E542E" w14:textId="77777777" w:rsidR="00CF18E8" w:rsidRPr="00CF18E8" w:rsidRDefault="00CF18E8" w:rsidP="00D94B08">
            <w:pPr>
              <w:tabs>
                <w:tab w:val="left" w:pos="1134"/>
              </w:tabs>
              <w:jc w:val="center"/>
              <w:rPr>
                <w:rFonts w:asciiTheme="majorHAnsi" w:hAnsiTheme="majorHAnsi" w:cstheme="majorHAnsi"/>
                <w:b/>
              </w:rPr>
            </w:pPr>
            <w:r w:rsidRPr="00CF18E8">
              <w:rPr>
                <w:rFonts w:asciiTheme="majorHAnsi" w:hAnsiTheme="majorHAnsi" w:cstheme="majorHAnsi"/>
                <w:b/>
              </w:rPr>
              <w:t>Point de départ du délai d’exécution</w:t>
            </w:r>
          </w:p>
        </w:tc>
        <w:tc>
          <w:tcPr>
            <w:tcW w:w="2941" w:type="dxa"/>
            <w:shd w:val="clear" w:color="auto" w:fill="D9D9D9" w:themeFill="background1" w:themeFillShade="D9"/>
            <w:vAlign w:val="center"/>
          </w:tcPr>
          <w:p w14:paraId="6F105CFF" w14:textId="77777777" w:rsidR="00CF18E8" w:rsidRPr="00CF18E8" w:rsidRDefault="00CF18E8" w:rsidP="00D94B08">
            <w:pPr>
              <w:tabs>
                <w:tab w:val="left" w:pos="1134"/>
              </w:tabs>
              <w:jc w:val="center"/>
              <w:rPr>
                <w:rFonts w:asciiTheme="majorHAnsi" w:hAnsiTheme="majorHAnsi" w:cstheme="majorHAnsi"/>
                <w:b/>
              </w:rPr>
            </w:pPr>
            <w:r w:rsidRPr="00CF18E8">
              <w:rPr>
                <w:rFonts w:asciiTheme="majorHAnsi" w:hAnsiTheme="majorHAnsi" w:cstheme="majorHAnsi"/>
                <w:b/>
              </w:rPr>
              <w:t>Délai</w:t>
            </w:r>
          </w:p>
        </w:tc>
      </w:tr>
      <w:tr w:rsidR="00CF18E8" w:rsidRPr="00170044" w14:paraId="5DC3D72B" w14:textId="77777777" w:rsidTr="000448D6">
        <w:trPr>
          <w:jc w:val="center"/>
        </w:trPr>
        <w:tc>
          <w:tcPr>
            <w:tcW w:w="3681" w:type="dxa"/>
            <w:shd w:val="clear" w:color="auto" w:fill="auto"/>
            <w:vAlign w:val="center"/>
          </w:tcPr>
          <w:p w14:paraId="0205EA10" w14:textId="7F10257E" w:rsidR="00CF18E8" w:rsidRPr="00CF18E8" w:rsidRDefault="00CF18E8" w:rsidP="00C20E89">
            <w:pPr>
              <w:rPr>
                <w:rFonts w:asciiTheme="majorHAnsi" w:hAnsiTheme="majorHAnsi" w:cstheme="majorHAnsi"/>
                <w:b/>
              </w:rPr>
            </w:pPr>
            <w:r w:rsidRPr="00CF18E8">
              <w:rPr>
                <w:rFonts w:asciiTheme="majorHAnsi" w:hAnsiTheme="majorHAnsi" w:cstheme="majorHAnsi"/>
                <w:b/>
              </w:rPr>
              <w:t xml:space="preserve">Fabrication et livraison </w:t>
            </w:r>
            <w:r w:rsidR="00C20E89">
              <w:rPr>
                <w:rFonts w:asciiTheme="majorHAnsi" w:hAnsiTheme="majorHAnsi" w:cstheme="majorHAnsi"/>
                <w:b/>
              </w:rPr>
              <w:t>de l’ensemble des pièces</w:t>
            </w:r>
          </w:p>
        </w:tc>
        <w:tc>
          <w:tcPr>
            <w:tcW w:w="2551" w:type="dxa"/>
            <w:shd w:val="clear" w:color="auto" w:fill="auto"/>
            <w:vAlign w:val="center"/>
          </w:tcPr>
          <w:p w14:paraId="37F127CD" w14:textId="77777777" w:rsidR="00CF18E8" w:rsidRPr="00CF18E8" w:rsidRDefault="00CF18E8" w:rsidP="00C20E89">
            <w:pPr>
              <w:pStyle w:val="Default"/>
              <w:rPr>
                <w:rFonts w:asciiTheme="majorHAnsi" w:hAnsiTheme="majorHAnsi" w:cstheme="majorHAnsi"/>
                <w:sz w:val="22"/>
                <w:szCs w:val="22"/>
              </w:rPr>
            </w:pPr>
            <w:r w:rsidRPr="00CF18E8">
              <w:rPr>
                <w:rFonts w:asciiTheme="majorHAnsi" w:hAnsiTheme="majorHAnsi" w:cstheme="majorHAnsi"/>
                <w:sz w:val="22"/>
                <w:szCs w:val="22"/>
              </w:rPr>
              <w:t>Notification du marché</w:t>
            </w:r>
          </w:p>
          <w:p w14:paraId="3990C1F6" w14:textId="77777777" w:rsidR="00CF18E8" w:rsidRPr="00CF18E8" w:rsidRDefault="00CF18E8" w:rsidP="00C20E89">
            <w:pPr>
              <w:tabs>
                <w:tab w:val="left" w:pos="1134"/>
              </w:tabs>
              <w:rPr>
                <w:rFonts w:asciiTheme="majorHAnsi" w:hAnsiTheme="majorHAnsi" w:cstheme="majorHAnsi"/>
                <w:b/>
              </w:rPr>
            </w:pPr>
          </w:p>
        </w:tc>
        <w:tc>
          <w:tcPr>
            <w:tcW w:w="2941" w:type="dxa"/>
            <w:shd w:val="clear" w:color="auto" w:fill="auto"/>
            <w:vAlign w:val="center"/>
          </w:tcPr>
          <w:p w14:paraId="4A24D870" w14:textId="77777777" w:rsidR="00C20E89" w:rsidRPr="005F211C" w:rsidRDefault="00C20E89" w:rsidP="00C20E89">
            <w:pPr>
              <w:tabs>
                <w:tab w:val="left" w:pos="1134"/>
              </w:tabs>
              <w:rPr>
                <w:rFonts w:ascii="Arial" w:hAnsi="Arial" w:cs="Arial"/>
                <w:b/>
                <w:color w:val="FF0000"/>
                <w:sz w:val="18"/>
                <w:szCs w:val="18"/>
              </w:rPr>
            </w:pPr>
            <w:r w:rsidRPr="005F211C">
              <w:rPr>
                <w:rFonts w:ascii="Arial" w:hAnsi="Arial" w:cs="Arial"/>
                <w:b/>
                <w:color w:val="FF0000"/>
                <w:sz w:val="18"/>
                <w:szCs w:val="18"/>
              </w:rPr>
              <w:t>……………………………</w:t>
            </w:r>
          </w:p>
          <w:p w14:paraId="02902F5C" w14:textId="77777777" w:rsidR="00C20E89" w:rsidRPr="005F211C" w:rsidRDefault="00C20E89" w:rsidP="00C20E89">
            <w:pPr>
              <w:tabs>
                <w:tab w:val="left" w:pos="1134"/>
              </w:tabs>
              <w:rPr>
                <w:rFonts w:ascii="Arial" w:hAnsi="Arial" w:cs="Arial"/>
                <w:b/>
                <w:color w:val="FF0000"/>
                <w:sz w:val="18"/>
                <w:szCs w:val="18"/>
              </w:rPr>
            </w:pPr>
            <w:r w:rsidRPr="005F211C">
              <w:rPr>
                <w:rFonts w:ascii="Arial" w:hAnsi="Arial" w:cs="Arial"/>
                <w:b/>
                <w:color w:val="FF0000"/>
                <w:sz w:val="18"/>
                <w:szCs w:val="18"/>
              </w:rPr>
              <w:t>(à renseigner par le candidat)</w:t>
            </w:r>
          </w:p>
          <w:p w14:paraId="6B6D5E34" w14:textId="3D7FEA2F" w:rsidR="00CF18E8" w:rsidRPr="00CF18E8" w:rsidRDefault="00C20E89" w:rsidP="00C20E89">
            <w:pPr>
              <w:tabs>
                <w:tab w:val="left" w:pos="1134"/>
              </w:tabs>
              <w:rPr>
                <w:rFonts w:asciiTheme="majorHAnsi" w:hAnsiTheme="majorHAnsi" w:cstheme="majorHAnsi"/>
                <w:b/>
                <w:color w:val="FF0000"/>
              </w:rPr>
            </w:pPr>
            <w:r>
              <w:rPr>
                <w:rFonts w:ascii="Arial" w:hAnsi="Arial" w:cs="Arial"/>
                <w:b/>
                <w:color w:val="000000" w:themeColor="text1"/>
                <w:shd w:val="clear" w:color="auto" w:fill="D0CECE" w:themeFill="background2" w:themeFillShade="E6"/>
              </w:rPr>
              <w:t>Délai</w:t>
            </w:r>
            <w:r w:rsidRPr="005F211C">
              <w:rPr>
                <w:rFonts w:ascii="Arial" w:hAnsi="Arial" w:cs="Arial"/>
                <w:b/>
                <w:color w:val="000000" w:themeColor="text1"/>
                <w:shd w:val="clear" w:color="auto" w:fill="D0CECE" w:themeFill="background2" w:themeFillShade="E6"/>
              </w:rPr>
              <w:t xml:space="preserve"> </w:t>
            </w:r>
            <w:r w:rsidR="00476DC2">
              <w:rPr>
                <w:rFonts w:ascii="Arial" w:hAnsi="Arial" w:cs="Arial"/>
                <w:b/>
                <w:color w:val="000000" w:themeColor="text1"/>
                <w:shd w:val="clear" w:color="auto" w:fill="D0CECE" w:themeFill="background2" w:themeFillShade="E6"/>
              </w:rPr>
              <w:t>idéal</w:t>
            </w:r>
            <w:r>
              <w:rPr>
                <w:rFonts w:ascii="Arial" w:hAnsi="Arial" w:cs="Arial"/>
                <w:b/>
                <w:color w:val="000000" w:themeColor="text1"/>
                <w:shd w:val="clear" w:color="auto" w:fill="D0CECE" w:themeFill="background2" w:themeFillShade="E6"/>
              </w:rPr>
              <w:t xml:space="preserve"> :  </w:t>
            </w:r>
            <w:r w:rsidR="0092727F">
              <w:rPr>
                <w:rFonts w:ascii="Arial" w:hAnsi="Arial" w:cs="Arial"/>
                <w:b/>
                <w:color w:val="000000" w:themeColor="text1"/>
                <w:shd w:val="clear" w:color="auto" w:fill="D0CECE" w:themeFill="background2" w:themeFillShade="E6"/>
              </w:rPr>
              <w:t xml:space="preserve">6 </w:t>
            </w:r>
            <w:r>
              <w:rPr>
                <w:rFonts w:ascii="Arial" w:hAnsi="Arial" w:cs="Arial"/>
                <w:b/>
                <w:color w:val="000000" w:themeColor="text1"/>
                <w:shd w:val="clear" w:color="auto" w:fill="D0CECE" w:themeFill="background2" w:themeFillShade="E6"/>
              </w:rPr>
              <w:t>semaines</w:t>
            </w:r>
          </w:p>
        </w:tc>
      </w:tr>
      <w:bookmarkEnd w:id="6"/>
    </w:tbl>
    <w:p w14:paraId="6918ABB0" w14:textId="77777777" w:rsidR="00CF18E8" w:rsidRDefault="00CF18E8" w:rsidP="00CF18E8">
      <w:pPr>
        <w:jc w:val="both"/>
        <w:rPr>
          <w:rFonts w:ascii="Arial" w:eastAsia="Times New Roman" w:hAnsi="Arial" w:cs="Arial"/>
        </w:rPr>
      </w:pPr>
    </w:p>
    <w:bookmarkEnd w:id="5"/>
    <w:p w14:paraId="1F6003B6" w14:textId="297B53BA" w:rsidR="00CF18E8" w:rsidRPr="00B94B46" w:rsidRDefault="00CF18E8" w:rsidP="0041508F">
      <w:pPr>
        <w:jc w:val="both"/>
        <w:rPr>
          <w:rFonts w:ascii="Arial" w:eastAsia="Times New Roman" w:hAnsi="Arial" w:cs="Arial"/>
        </w:rPr>
      </w:pPr>
      <w:r w:rsidRPr="00B94B46">
        <w:rPr>
          <w:rFonts w:ascii="Arial" w:eastAsia="Times New Roman" w:hAnsi="Arial" w:cs="Arial"/>
        </w:rPr>
        <w:t>Le titulaire s’engage à respecter</w:t>
      </w:r>
      <w:r>
        <w:rPr>
          <w:rFonts w:ascii="Arial" w:eastAsia="Times New Roman" w:hAnsi="Arial" w:cs="Arial"/>
        </w:rPr>
        <w:t xml:space="preserve"> </w:t>
      </w:r>
      <w:r w:rsidR="00C62E33">
        <w:rPr>
          <w:rFonts w:ascii="Arial" w:eastAsia="Times New Roman" w:hAnsi="Arial" w:cs="Arial"/>
        </w:rPr>
        <w:t xml:space="preserve">le délai global de livraison. </w:t>
      </w:r>
    </w:p>
    <w:p w14:paraId="2AB99790" w14:textId="74FF086A" w:rsidR="00CF18E8" w:rsidRDefault="00CF18E8" w:rsidP="0041508F">
      <w:pPr>
        <w:jc w:val="both"/>
        <w:rPr>
          <w:rFonts w:ascii="Arial" w:hAnsi="Arial" w:cs="Arial"/>
        </w:rPr>
      </w:pPr>
      <w:r w:rsidRPr="00B94B46">
        <w:rPr>
          <w:rFonts w:ascii="Arial" w:hAnsi="Arial" w:cs="Arial"/>
        </w:rPr>
        <w:t xml:space="preserve">Les délais ci-dessous comprennent les congés payés et les jours fériés. </w:t>
      </w:r>
    </w:p>
    <w:p w14:paraId="76F2B1FB" w14:textId="77777777" w:rsidR="000448D6" w:rsidRPr="00227345" w:rsidRDefault="000448D6" w:rsidP="0041508F">
      <w:pPr>
        <w:jc w:val="both"/>
        <w:rPr>
          <w:rFonts w:ascii="Arial" w:hAnsi="Arial" w:cs="Arial"/>
        </w:rPr>
      </w:pPr>
    </w:p>
    <w:p w14:paraId="544E7B6B" w14:textId="1A5080A6" w:rsidR="000448D6" w:rsidRDefault="000448D6" w:rsidP="000448D6">
      <w:pPr>
        <w:pStyle w:val="Titre1"/>
      </w:pPr>
      <w:r>
        <w:t>DELAI GLOBAL DE PAIEMENT</w:t>
      </w:r>
    </w:p>
    <w:p w14:paraId="67414713" w14:textId="57A2E48A" w:rsidR="006704BF" w:rsidRDefault="006704BF" w:rsidP="0041508F">
      <w:pPr>
        <w:jc w:val="both"/>
      </w:pPr>
      <w:r>
        <w:t>Les factures sont réglées à 30 jours à compter de la date de réception de la facture par virement au numéro de compte du Titulaire.</w:t>
      </w:r>
    </w:p>
    <w:p w14:paraId="1F2673CD" w14:textId="21354801" w:rsidR="000448D6" w:rsidRDefault="000448D6" w:rsidP="0041508F">
      <w:pPr>
        <w:jc w:val="both"/>
      </w:pPr>
    </w:p>
    <w:p w14:paraId="6B7535B6" w14:textId="3A9501F3" w:rsidR="000448D6" w:rsidRDefault="000448D6" w:rsidP="000448D6">
      <w:pPr>
        <w:pStyle w:val="Titre1"/>
      </w:pPr>
      <w:r>
        <w:t>AVANCE</w:t>
      </w:r>
    </w:p>
    <w:p w14:paraId="017893DC" w14:textId="76B3C577" w:rsidR="000448D6" w:rsidRDefault="000448D6" w:rsidP="000448D6">
      <w:r>
        <w:t xml:space="preserve">Sans objet. </w:t>
      </w:r>
    </w:p>
    <w:p w14:paraId="69AB5F9D" w14:textId="77777777" w:rsidR="000448D6" w:rsidRPr="000448D6" w:rsidRDefault="000448D6" w:rsidP="000448D6"/>
    <w:p w14:paraId="1418219D" w14:textId="5D539B2F" w:rsidR="000448D6" w:rsidRDefault="000448D6" w:rsidP="000448D6">
      <w:pPr>
        <w:pStyle w:val="Titre1"/>
      </w:pPr>
      <w:r>
        <w:lastRenderedPageBreak/>
        <w:t>PRESENTATION DES DEMANDES DE PAIEMENTS</w:t>
      </w:r>
    </w:p>
    <w:p w14:paraId="5B157140" w14:textId="3D522BD7" w:rsidR="000448D6" w:rsidRDefault="000448D6" w:rsidP="000448D6">
      <w:pPr>
        <w:jc w:val="both"/>
      </w:pPr>
      <w:r>
        <w:t>Le règlement du titulaire interviendra en une seule fois à la réception des prestations. Le règlement sera diminué, le cas échéant, des pénalités prévues à l’article 10.</w:t>
      </w:r>
    </w:p>
    <w:p w14:paraId="5D9222DA" w14:textId="66196616" w:rsidR="000448D6" w:rsidRDefault="000448D6" w:rsidP="000448D6">
      <w:pPr>
        <w:jc w:val="both"/>
      </w:pPr>
      <w:r>
        <w:t>Les factures seront établies en un exemplaire portant, outre les mentions légales, les indications suivantes :</w:t>
      </w:r>
    </w:p>
    <w:p w14:paraId="4151A5CF" w14:textId="7452E098" w:rsidR="006704BF" w:rsidRDefault="006704BF" w:rsidP="0041508F">
      <w:pPr>
        <w:jc w:val="both"/>
      </w:pPr>
    </w:p>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D94B08">
        <w:tc>
          <w:tcPr>
            <w:tcW w:w="4605" w:type="dxa"/>
            <w:shd w:val="clear" w:color="auto" w:fill="auto"/>
          </w:tcPr>
          <w:p w14:paraId="6AB0B0A2" w14:textId="77777777" w:rsidR="006704BF" w:rsidRPr="00BF7CA2" w:rsidRDefault="006704BF" w:rsidP="0041508F">
            <w:pPr>
              <w:spacing w:before="120" w:after="120"/>
              <w:jc w:val="center"/>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D94B08">
        <w:tc>
          <w:tcPr>
            <w:tcW w:w="4605" w:type="dxa"/>
            <w:shd w:val="clear" w:color="auto" w:fill="auto"/>
          </w:tcPr>
          <w:p w14:paraId="0704834E"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D94B08">
        <w:tc>
          <w:tcPr>
            <w:tcW w:w="4605" w:type="dxa"/>
            <w:shd w:val="clear" w:color="auto" w:fill="auto"/>
          </w:tcPr>
          <w:p w14:paraId="25AE32BA"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D94B08">
        <w:tc>
          <w:tcPr>
            <w:tcW w:w="4605" w:type="dxa"/>
            <w:shd w:val="clear" w:color="auto" w:fill="auto"/>
          </w:tcPr>
          <w:p w14:paraId="02692C31"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D94B08">
        <w:tc>
          <w:tcPr>
            <w:tcW w:w="4605" w:type="dxa"/>
            <w:shd w:val="clear" w:color="auto" w:fill="auto"/>
          </w:tcPr>
          <w:p w14:paraId="49B4D918"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D94B08">
        <w:tc>
          <w:tcPr>
            <w:tcW w:w="4605" w:type="dxa"/>
            <w:shd w:val="clear" w:color="auto" w:fill="auto"/>
          </w:tcPr>
          <w:p w14:paraId="2DE72BD8"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D94B08">
        <w:tc>
          <w:tcPr>
            <w:tcW w:w="4605" w:type="dxa"/>
            <w:shd w:val="clear" w:color="auto" w:fill="auto"/>
          </w:tcPr>
          <w:p w14:paraId="77C2E9A6"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D94B08">
        <w:tc>
          <w:tcPr>
            <w:tcW w:w="4605" w:type="dxa"/>
            <w:shd w:val="clear" w:color="auto" w:fill="auto"/>
          </w:tcPr>
          <w:p w14:paraId="5AF46C33"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D94B08">
        <w:tc>
          <w:tcPr>
            <w:tcW w:w="4605" w:type="dxa"/>
            <w:shd w:val="clear" w:color="auto" w:fill="auto"/>
          </w:tcPr>
          <w:p w14:paraId="6DD15AB9"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D94B08">
        <w:tc>
          <w:tcPr>
            <w:tcW w:w="4605" w:type="dxa"/>
            <w:shd w:val="clear" w:color="auto" w:fill="auto"/>
          </w:tcPr>
          <w:p w14:paraId="71B3FDF6"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D94B08">
        <w:tc>
          <w:tcPr>
            <w:tcW w:w="4605" w:type="dxa"/>
            <w:shd w:val="clear" w:color="auto" w:fill="auto"/>
          </w:tcPr>
          <w:p w14:paraId="4A6B6BED"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D94B08">
        <w:tc>
          <w:tcPr>
            <w:tcW w:w="4605" w:type="dxa"/>
            <w:shd w:val="clear" w:color="auto" w:fill="auto"/>
          </w:tcPr>
          <w:p w14:paraId="3B9BACB6"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D94B08">
        <w:tc>
          <w:tcPr>
            <w:tcW w:w="4605" w:type="dxa"/>
            <w:shd w:val="clear" w:color="auto" w:fill="auto"/>
          </w:tcPr>
          <w:p w14:paraId="7DD9A90F"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D94B08">
        <w:tc>
          <w:tcPr>
            <w:tcW w:w="4605" w:type="dxa"/>
            <w:shd w:val="clear" w:color="auto" w:fill="auto"/>
          </w:tcPr>
          <w:p w14:paraId="4AD71673" w14:textId="77777777" w:rsidR="006704BF" w:rsidRPr="00BF7CA2" w:rsidRDefault="006704BF" w:rsidP="0041508F">
            <w:pPr>
              <w:jc w:val="both"/>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41508F">
      <w:pPr>
        <w:jc w:val="both"/>
      </w:pPr>
    </w:p>
    <w:p w14:paraId="13ACDF3F" w14:textId="77777777" w:rsidR="006704BF" w:rsidRDefault="006704BF" w:rsidP="0041508F">
      <w:pPr>
        <w:jc w:val="both"/>
      </w:pPr>
      <w:r>
        <w:t>Les factures non conformes seront rejetées et le délai global de paiement mentionné à l’article 7 est suspendu.</w:t>
      </w:r>
    </w:p>
    <w:p w14:paraId="11D8D186" w14:textId="77777777" w:rsidR="0041508F" w:rsidRDefault="0041508F" w:rsidP="0041508F">
      <w:pPr>
        <w:jc w:val="both"/>
      </w:pPr>
      <w:r>
        <w:t>Les factures seront adressées en un seul original à l’une des adresses suivantes :</w:t>
      </w:r>
    </w:p>
    <w:p w14:paraId="45EAB48E" w14:textId="77777777" w:rsidR="0041508F" w:rsidRDefault="0041508F" w:rsidP="0041508F">
      <w:pPr>
        <w:jc w:val="both"/>
      </w:pPr>
    </w:p>
    <w:p w14:paraId="581D923D" w14:textId="77777777" w:rsidR="0041508F" w:rsidRDefault="00E5799C" w:rsidP="0041508F">
      <w:pPr>
        <w:pBdr>
          <w:top w:val="single" w:sz="4" w:space="1" w:color="000000"/>
          <w:left w:val="single" w:sz="4" w:space="1" w:color="000000"/>
          <w:bottom w:val="single" w:sz="4" w:space="1" w:color="000000"/>
          <w:right w:val="single" w:sz="4" w:space="1" w:color="000000"/>
        </w:pBdr>
        <w:jc w:val="center"/>
        <w:rPr>
          <w:rFonts w:asciiTheme="majorHAnsi" w:hAnsiTheme="majorHAnsi" w:cstheme="majorHAnsi"/>
          <w:lang w:eastAsia="fr-FR"/>
        </w:rPr>
      </w:pPr>
      <w:hyperlink r:id="rId12" w:tooltip="https://chorus-pro.gouv.fr" w:history="1">
        <w:r w:rsidR="0041508F">
          <w:rPr>
            <w:rStyle w:val="Lienhypertexte"/>
            <w:rFonts w:asciiTheme="majorHAnsi" w:hAnsiTheme="majorHAnsi" w:cstheme="majorHAnsi"/>
            <w:lang w:eastAsia="fr-FR"/>
          </w:rPr>
          <w:t>https://chorus-pro.gouv.fr</w:t>
        </w:r>
      </w:hyperlink>
      <w:r w:rsidR="0041508F">
        <w:rPr>
          <w:rFonts w:asciiTheme="majorHAnsi" w:hAnsiTheme="majorHAnsi" w:cstheme="majorHAnsi"/>
          <w:lang w:eastAsia="fr-FR"/>
        </w:rPr>
        <w:t xml:space="preserve"> </w:t>
      </w:r>
    </w:p>
    <w:p w14:paraId="01800229" w14:textId="77777777" w:rsidR="0041508F" w:rsidRDefault="0041508F" w:rsidP="0041508F">
      <w:pPr>
        <w:pBdr>
          <w:top w:val="single" w:sz="4" w:space="1" w:color="000000"/>
          <w:left w:val="single" w:sz="4" w:space="1" w:color="000000"/>
          <w:bottom w:val="single" w:sz="4" w:space="1" w:color="000000"/>
          <w:right w:val="single" w:sz="4" w:space="1" w:color="000000"/>
        </w:pBdr>
        <w:jc w:val="center"/>
        <w:rPr>
          <w:rFonts w:asciiTheme="majorHAnsi" w:hAnsiTheme="majorHAnsi" w:cstheme="majorHAnsi"/>
          <w:lang w:eastAsia="fr-FR"/>
        </w:rPr>
      </w:pPr>
      <w:r>
        <w:rPr>
          <w:rFonts w:asciiTheme="majorHAnsi" w:hAnsiTheme="majorHAnsi" w:cstheme="majorHAnsi"/>
          <w:lang w:eastAsia="fr-FR"/>
        </w:rPr>
        <w:t>NOM : INST FR RECHERCHE POUR LEXPLOIT MER</w:t>
      </w:r>
    </w:p>
    <w:p w14:paraId="26DF83C3" w14:textId="77777777" w:rsidR="0041508F" w:rsidRDefault="0041508F" w:rsidP="0041508F">
      <w:pPr>
        <w:pBdr>
          <w:top w:val="single" w:sz="4" w:space="1" w:color="000000"/>
          <w:left w:val="single" w:sz="4" w:space="1" w:color="000000"/>
          <w:bottom w:val="single" w:sz="4" w:space="1" w:color="000000"/>
          <w:right w:val="single" w:sz="4" w:space="1" w:color="000000"/>
        </w:pBdr>
        <w:jc w:val="center"/>
        <w:rPr>
          <w:rFonts w:asciiTheme="majorHAnsi" w:hAnsiTheme="majorHAnsi" w:cstheme="majorHAnsi"/>
          <w:lang w:eastAsia="fr-FR"/>
        </w:rPr>
      </w:pPr>
      <w:r>
        <w:rPr>
          <w:rFonts w:asciiTheme="majorHAnsi" w:hAnsiTheme="majorHAnsi" w:cstheme="majorHAnsi"/>
          <w:lang w:eastAsia="fr-FR"/>
        </w:rPr>
        <w:t>SIRET : 330 715 368 00032</w:t>
      </w:r>
    </w:p>
    <w:p w14:paraId="37A02C65" w14:textId="16D3EC9F" w:rsidR="00CD64EA" w:rsidRPr="00CD64EA" w:rsidRDefault="0041508F" w:rsidP="00CD64EA">
      <w:pPr>
        <w:pBdr>
          <w:top w:val="single" w:sz="4" w:space="1" w:color="000000"/>
          <w:left w:val="single" w:sz="4" w:space="1" w:color="000000"/>
          <w:bottom w:val="single" w:sz="4" w:space="1" w:color="000000"/>
          <w:right w:val="single" w:sz="4" w:space="1" w:color="000000"/>
        </w:pBdr>
        <w:jc w:val="center"/>
        <w:rPr>
          <w:rFonts w:asciiTheme="majorHAnsi" w:hAnsiTheme="majorHAnsi" w:cstheme="majorHAnsi"/>
          <w:lang w:eastAsia="fr-FR"/>
        </w:rPr>
      </w:pPr>
      <w:r>
        <w:rPr>
          <w:rFonts w:asciiTheme="majorHAnsi" w:hAnsiTheme="majorHAnsi" w:cstheme="majorHAnsi"/>
          <w:lang w:eastAsia="fr-FR"/>
        </w:rPr>
        <w:t>Code de service : METROPOLE_DOM</w:t>
      </w:r>
    </w:p>
    <w:p w14:paraId="587B530A" w14:textId="77777777" w:rsidR="00CD64EA" w:rsidRDefault="00CD64EA" w:rsidP="00CD64EA"/>
    <w:p w14:paraId="6E5908AF" w14:textId="5B293FA4" w:rsidR="000448D6" w:rsidRDefault="000448D6" w:rsidP="000448D6">
      <w:pPr>
        <w:pStyle w:val="Titre1"/>
      </w:pPr>
      <w:r>
        <w:t xml:space="preserve">PENALITE </w:t>
      </w:r>
    </w:p>
    <w:p w14:paraId="3C99E3A5" w14:textId="7712E861" w:rsidR="00AC46F0" w:rsidRPr="006A23EC" w:rsidRDefault="00AC46F0" w:rsidP="00AC46F0">
      <w:pPr>
        <w:jc w:val="both"/>
      </w:pPr>
      <w:r w:rsidRPr="006A23EC">
        <w:t xml:space="preserve">Les pénalités ne présentent aucun caractère libératoire. Le titulaire est donc intégralement redevable de ses obligations contractuelles et notamment des prestations dont l'inexécution a </w:t>
      </w:r>
      <w:r w:rsidRPr="006A23EC">
        <w:lastRenderedPageBreak/>
        <w:t xml:space="preserve">donné lieu à l'application de pénalités. Il ne saurait se considérer comme libéré de son obligation, du fait du paiement desdites pénalités. </w:t>
      </w:r>
    </w:p>
    <w:p w14:paraId="19A3111E" w14:textId="77777777" w:rsidR="00AC46F0" w:rsidRPr="006A23EC" w:rsidRDefault="00AC46F0" w:rsidP="00AC46F0">
      <w:pPr>
        <w:jc w:val="both"/>
        <w:rPr>
          <w:b/>
          <w:bCs/>
        </w:rPr>
      </w:pPr>
      <w:r w:rsidRPr="006A23EC">
        <w:rPr>
          <w:b/>
          <w:bCs/>
        </w:rPr>
        <w:t>En toute hypothèse, l’Ifremer se réserve le droit d’appliquer, de ne pas appliquer les pénalités ou d’appliquer partiellement les pénalités.</w:t>
      </w:r>
    </w:p>
    <w:p w14:paraId="1FD45E07" w14:textId="667B4669" w:rsidR="00AC46F0" w:rsidRDefault="00AC46F0" w:rsidP="00AC46F0">
      <w:pPr>
        <w:jc w:val="both"/>
      </w:pPr>
      <w:r>
        <w:t>Les pénalités peuvent être appliquées, sur les acomptes versés au Titulaire tout au long du marché jusqu’à son solde</w:t>
      </w:r>
      <w:r w:rsidRPr="0093256F">
        <w:t xml:space="preserve">. Les taxes ne s’appliquent pas sur les pénalités. </w:t>
      </w:r>
      <w:r>
        <w:t>Par dérogation à l’article 14.1.2 du CCAG/</w:t>
      </w:r>
      <w:r w:rsidR="004E61A8">
        <w:t xml:space="preserve">FCS </w:t>
      </w:r>
      <w:r>
        <w:t>l</w:t>
      </w:r>
      <w:r w:rsidRPr="0093256F">
        <w:t xml:space="preserve">e montant des pénalités définies ci-dessous est plafonné à </w:t>
      </w:r>
      <w:r>
        <w:t>20</w:t>
      </w:r>
      <w:r w:rsidRPr="00722360">
        <w:t>%</w:t>
      </w:r>
      <w:r w:rsidRPr="0093256F">
        <w:t xml:space="preserve"> </w:t>
      </w:r>
      <w:r>
        <w:t xml:space="preserve">maximum </w:t>
      </w:r>
      <w:r w:rsidRPr="0093256F">
        <w:t xml:space="preserve">du montant du </w:t>
      </w:r>
      <w:r>
        <w:t>m</w:t>
      </w:r>
      <w:r w:rsidRPr="0093256F">
        <w:t>arché.</w:t>
      </w:r>
    </w:p>
    <w:p w14:paraId="3127F9E0" w14:textId="76ABBAA5" w:rsidR="00AC46F0" w:rsidRDefault="00AC46F0" w:rsidP="00AC46F0">
      <w:pPr>
        <w:jc w:val="both"/>
      </w:pPr>
      <w:r w:rsidRPr="006A23EC">
        <w:t>Par dérogation à l’article 1</w:t>
      </w:r>
      <w:r w:rsidR="004E61A8">
        <w:t>4</w:t>
      </w:r>
      <w:r w:rsidRPr="006A23EC">
        <w:t>.</w:t>
      </w:r>
      <w:r w:rsidR="004E61A8">
        <w:t>1.3</w:t>
      </w:r>
      <w:r w:rsidRPr="006A23EC">
        <w:t xml:space="preserve"> du CCAG/MI le titulaire n’est pas exonéré des pénalités dont le montant total ne dépasse pas 1 000€ pour l’ensemble du marché</w:t>
      </w:r>
    </w:p>
    <w:p w14:paraId="65A9DD37" w14:textId="1350E845" w:rsidR="00AC46F0" w:rsidRDefault="00AC46F0" w:rsidP="00AC46F0">
      <w:pPr>
        <w:jc w:val="both"/>
        <w:rPr>
          <w:rFonts w:asciiTheme="majorHAnsi" w:hAnsiTheme="majorHAnsi" w:cstheme="majorHAnsi"/>
        </w:rPr>
      </w:pPr>
      <w:r>
        <w:rPr>
          <w:rFonts w:asciiTheme="majorHAnsi" w:hAnsiTheme="majorHAnsi" w:cstheme="majorHAnsi"/>
        </w:rPr>
        <w:t>Par dérogation à l’article 1</w:t>
      </w:r>
      <w:r w:rsidR="004E61A8">
        <w:rPr>
          <w:rFonts w:asciiTheme="majorHAnsi" w:hAnsiTheme="majorHAnsi" w:cstheme="majorHAnsi"/>
        </w:rPr>
        <w:t>4</w:t>
      </w:r>
      <w:r>
        <w:rPr>
          <w:rFonts w:asciiTheme="majorHAnsi" w:hAnsiTheme="majorHAnsi" w:cstheme="majorHAnsi"/>
        </w:rPr>
        <w:t>.1</w:t>
      </w:r>
      <w:r w:rsidR="004E61A8">
        <w:rPr>
          <w:rFonts w:asciiTheme="majorHAnsi" w:hAnsiTheme="majorHAnsi" w:cstheme="majorHAnsi"/>
        </w:rPr>
        <w:t>.1</w:t>
      </w:r>
      <w:r>
        <w:rPr>
          <w:rFonts w:asciiTheme="majorHAnsi" w:hAnsiTheme="majorHAnsi" w:cstheme="majorHAnsi"/>
        </w:rPr>
        <w:t xml:space="preserve"> du CCAG/MI l</w:t>
      </w:r>
      <w:r w:rsidRPr="00546A4F">
        <w:rPr>
          <w:rFonts w:asciiTheme="majorHAnsi" w:hAnsiTheme="majorHAnsi" w:cstheme="majorHAnsi"/>
        </w:rPr>
        <w:t xml:space="preserve">es pénalités </w:t>
      </w:r>
      <w:r>
        <w:rPr>
          <w:rFonts w:asciiTheme="majorHAnsi" w:hAnsiTheme="majorHAnsi" w:cstheme="majorHAnsi"/>
        </w:rPr>
        <w:t xml:space="preserve">sont applicables sans mise en demeure préalable. </w:t>
      </w:r>
    </w:p>
    <w:p w14:paraId="051A4371" w14:textId="77777777" w:rsidR="00AC46F0" w:rsidRDefault="00AC46F0" w:rsidP="00AC46F0">
      <w:pPr>
        <w:jc w:val="both"/>
        <w:rPr>
          <w:rFonts w:asciiTheme="majorHAnsi" w:hAnsiTheme="majorHAnsi" w:cstheme="majorHAnsi"/>
        </w:rPr>
      </w:pPr>
    </w:p>
    <w:p w14:paraId="7782BC3F" w14:textId="5B99F601" w:rsidR="00AC46F0" w:rsidRPr="00546A4F" w:rsidRDefault="00AC46F0" w:rsidP="00AC46F0">
      <w:pPr>
        <w:jc w:val="both"/>
        <w:rPr>
          <w:rFonts w:asciiTheme="majorHAnsi" w:hAnsiTheme="majorHAnsi" w:cstheme="majorHAnsi"/>
        </w:rPr>
      </w:pPr>
      <w:r w:rsidRPr="00546A4F">
        <w:rPr>
          <w:rFonts w:asciiTheme="majorHAnsi" w:hAnsiTheme="majorHAnsi" w:cstheme="majorHAnsi"/>
        </w:rPr>
        <w:t>Le montant de la pénalité par jour calendaire de retard est calculé comme suit :</w:t>
      </w:r>
    </w:p>
    <w:p w14:paraId="6D7CB239" w14:textId="77777777" w:rsidR="00AC46F0" w:rsidRPr="00546A4F" w:rsidRDefault="00AC46F0" w:rsidP="00AC46F0">
      <w:pPr>
        <w:jc w:val="both"/>
        <w:rPr>
          <w:rFonts w:asciiTheme="majorHAnsi" w:hAnsiTheme="majorHAnsi" w:cstheme="majorHAnsi"/>
        </w:rPr>
      </w:pPr>
      <w:r w:rsidRPr="00546A4F">
        <w:rPr>
          <w:rFonts w:asciiTheme="majorHAnsi" w:hAnsiTheme="majorHAnsi" w:cstheme="majorHAnsi"/>
        </w:rPr>
        <w:t xml:space="preserve">P = V*R / </w:t>
      </w:r>
      <w:r>
        <w:rPr>
          <w:rFonts w:asciiTheme="majorHAnsi" w:hAnsiTheme="majorHAnsi" w:cstheme="majorHAnsi"/>
        </w:rPr>
        <w:t>1 500</w:t>
      </w:r>
    </w:p>
    <w:p w14:paraId="63CE1FED" w14:textId="77777777" w:rsidR="00AC46F0" w:rsidRPr="00546A4F" w:rsidRDefault="00AC46F0" w:rsidP="00AC46F0">
      <w:pPr>
        <w:jc w:val="both"/>
        <w:rPr>
          <w:rFonts w:asciiTheme="majorHAnsi" w:hAnsiTheme="majorHAnsi" w:cstheme="majorHAnsi"/>
        </w:rPr>
      </w:pPr>
      <w:r w:rsidRPr="00546A4F">
        <w:rPr>
          <w:rFonts w:asciiTheme="majorHAnsi" w:hAnsiTheme="majorHAnsi" w:cstheme="majorHAnsi"/>
        </w:rPr>
        <w:t>Dans laquelle :</w:t>
      </w:r>
    </w:p>
    <w:p w14:paraId="75ABC499" w14:textId="77777777" w:rsidR="00AC46F0" w:rsidRPr="00546A4F" w:rsidRDefault="00AC46F0" w:rsidP="00AC46F0">
      <w:pPr>
        <w:jc w:val="both"/>
        <w:rPr>
          <w:rFonts w:asciiTheme="majorHAnsi" w:hAnsiTheme="majorHAnsi" w:cstheme="majorHAnsi"/>
        </w:rPr>
      </w:pPr>
      <w:r w:rsidRPr="00546A4F">
        <w:rPr>
          <w:rFonts w:asciiTheme="majorHAnsi" w:hAnsiTheme="majorHAnsi" w:cstheme="majorHAnsi"/>
        </w:rPr>
        <w:t>P = le montant de la pénalité ;</w:t>
      </w:r>
    </w:p>
    <w:p w14:paraId="59A22B4D" w14:textId="77777777" w:rsidR="00AC46F0" w:rsidRPr="00546A4F" w:rsidRDefault="00AC46F0" w:rsidP="00AC46F0">
      <w:pPr>
        <w:jc w:val="both"/>
        <w:rPr>
          <w:rFonts w:asciiTheme="majorHAnsi" w:hAnsiTheme="majorHAnsi" w:cstheme="majorHAnsi"/>
        </w:rPr>
      </w:pPr>
      <w:r w:rsidRPr="00546A4F">
        <w:rPr>
          <w:rFonts w:asciiTheme="majorHAnsi" w:hAnsiTheme="majorHAnsi" w:cstheme="majorHAnsi"/>
        </w:rPr>
        <w:t>V = la valeur des prestations sur laquelle est calculée la pénalité à savoir le montant</w:t>
      </w:r>
      <w:r>
        <w:rPr>
          <w:rFonts w:asciiTheme="majorHAnsi" w:hAnsiTheme="majorHAnsi" w:cstheme="majorHAnsi"/>
        </w:rPr>
        <w:t xml:space="preserve"> du marché </w:t>
      </w:r>
      <w:r w:rsidRPr="00546A4F">
        <w:rPr>
          <w:rFonts w:asciiTheme="majorHAnsi" w:hAnsiTheme="majorHAnsi" w:cstheme="majorHAnsi"/>
        </w:rPr>
        <w:t>;</w:t>
      </w:r>
    </w:p>
    <w:p w14:paraId="3D63FD6B" w14:textId="77777777" w:rsidR="00AC46F0" w:rsidRPr="00546A4F" w:rsidRDefault="00AC46F0" w:rsidP="00AC46F0">
      <w:pPr>
        <w:jc w:val="both"/>
        <w:rPr>
          <w:rFonts w:asciiTheme="majorHAnsi" w:hAnsiTheme="majorHAnsi" w:cstheme="majorHAnsi"/>
          <w:color w:val="000000"/>
          <w:lang w:eastAsia="fr-FR"/>
        </w:rPr>
      </w:pPr>
      <w:r w:rsidRPr="00546A4F">
        <w:rPr>
          <w:rFonts w:asciiTheme="majorHAnsi" w:hAnsiTheme="majorHAnsi" w:cstheme="majorHAnsi"/>
          <w:lang w:eastAsia="fr-FR"/>
        </w:rPr>
        <w:t>R = le nombre de jours calendaires de retard.</w:t>
      </w:r>
    </w:p>
    <w:p w14:paraId="3FFDC08C" w14:textId="77777777" w:rsidR="00AC46F0" w:rsidRDefault="00AC46F0" w:rsidP="00AC46F0">
      <w:pPr>
        <w:jc w:val="both"/>
      </w:pPr>
      <w:r>
        <w:t xml:space="preserve">Les pénalités s’appliquent en cas de retard par rapport aux délai indiqué à l’acte d’engagement. </w:t>
      </w:r>
    </w:p>
    <w:p w14:paraId="0F9D8D71" w14:textId="27FE6D58" w:rsidR="00AC46F0" w:rsidRDefault="00AC46F0" w:rsidP="00595525">
      <w:pPr>
        <w:jc w:val="both"/>
      </w:pPr>
      <w:r>
        <w:t>Les samedis, les dimanches et les jours fériés ou chômés ne sont pas déduits pour le calcul des pénalités.</w:t>
      </w:r>
    </w:p>
    <w:p w14:paraId="66B58A3B" w14:textId="5D84DB4A" w:rsidR="00CD64EA" w:rsidRDefault="00CD64EA" w:rsidP="00595525">
      <w:pPr>
        <w:jc w:val="both"/>
      </w:pPr>
    </w:p>
    <w:p w14:paraId="4CDD8843" w14:textId="2F9614FB" w:rsidR="00CD64EA" w:rsidRDefault="00CD64EA" w:rsidP="00CD64EA">
      <w:pPr>
        <w:pStyle w:val="Titre1"/>
      </w:pPr>
      <w:r>
        <w:t xml:space="preserve">LIEUX DE LIVRAISON </w:t>
      </w:r>
    </w:p>
    <w:p w14:paraId="7F4A295E" w14:textId="09A31FD2" w:rsidR="007977D6" w:rsidRDefault="007977D6" w:rsidP="007977D6">
      <w:pPr>
        <w:jc w:val="both"/>
      </w:pPr>
      <w:r>
        <w:t xml:space="preserve">Les </w:t>
      </w:r>
      <w:r w:rsidR="00C62E33">
        <w:t xml:space="preserve">fournitures </w:t>
      </w:r>
      <w:r>
        <w:t xml:space="preserve">sont à livrer à l’adresse suivantes : </w:t>
      </w:r>
    </w:p>
    <w:p w14:paraId="52086B05" w14:textId="77777777" w:rsidR="00CD64EA" w:rsidRDefault="00CD64EA" w:rsidP="007977D6">
      <w:pPr>
        <w:jc w:val="both"/>
      </w:pPr>
    </w:p>
    <w:p w14:paraId="734D9C03" w14:textId="77777777" w:rsidR="00CD64EA" w:rsidRPr="00CD64EA" w:rsidRDefault="00CD64EA" w:rsidP="00CD64EA">
      <w:pPr>
        <w:jc w:val="center"/>
      </w:pPr>
      <w:r w:rsidRPr="00CD64EA">
        <w:rPr>
          <w:u w:val="single"/>
        </w:rPr>
        <w:t>Le lieu de livraison est :</w:t>
      </w:r>
    </w:p>
    <w:p w14:paraId="03670F1D" w14:textId="77777777" w:rsidR="00CD64EA" w:rsidRPr="00CD64EA" w:rsidRDefault="00CD64EA" w:rsidP="00CD64EA">
      <w:pPr>
        <w:jc w:val="center"/>
      </w:pPr>
      <w:r w:rsidRPr="00CD64EA">
        <w:t>Centre Ifremer Méditerranée</w:t>
      </w:r>
    </w:p>
    <w:p w14:paraId="23BB6DEE" w14:textId="77777777" w:rsidR="00CD64EA" w:rsidRPr="00CD64EA" w:rsidRDefault="00CD64EA" w:rsidP="00CD64EA">
      <w:pPr>
        <w:jc w:val="center"/>
      </w:pPr>
      <w:r w:rsidRPr="00CD64EA">
        <w:t>Zone Portuaire de Brégaillon</w:t>
      </w:r>
    </w:p>
    <w:p w14:paraId="6875053F" w14:textId="77777777" w:rsidR="00CD64EA" w:rsidRPr="00CD64EA" w:rsidRDefault="00CD64EA" w:rsidP="00CD64EA">
      <w:pPr>
        <w:jc w:val="center"/>
      </w:pPr>
      <w:r w:rsidRPr="00CD64EA">
        <w:t>CS 20330</w:t>
      </w:r>
    </w:p>
    <w:p w14:paraId="6C572E28" w14:textId="77777777" w:rsidR="00CD64EA" w:rsidRPr="00CD64EA" w:rsidRDefault="00CD64EA" w:rsidP="00CD64EA">
      <w:pPr>
        <w:jc w:val="center"/>
      </w:pPr>
      <w:r w:rsidRPr="00CD64EA">
        <w:t>83507 La Seyne sur Mer</w:t>
      </w:r>
    </w:p>
    <w:p w14:paraId="6792A06D" w14:textId="77777777" w:rsidR="00CD64EA" w:rsidRPr="00CD64EA" w:rsidRDefault="00CD64EA" w:rsidP="00CD64EA">
      <w:pPr>
        <w:jc w:val="center"/>
      </w:pPr>
      <w:r w:rsidRPr="00CD64EA">
        <w:t>France</w:t>
      </w:r>
    </w:p>
    <w:p w14:paraId="42E0115B" w14:textId="77777777" w:rsidR="007977D6" w:rsidRDefault="007977D6" w:rsidP="007977D6">
      <w:pPr>
        <w:jc w:val="center"/>
      </w:pPr>
    </w:p>
    <w:p w14:paraId="6316F340" w14:textId="19A94263" w:rsidR="00EF4B7D" w:rsidRPr="00CD64EA" w:rsidRDefault="00C62E33" w:rsidP="007977D6">
      <w:pPr>
        <w:jc w:val="both"/>
      </w:pPr>
      <w:bookmarkStart w:id="7" w:name="_Hlk198214536"/>
      <w:r w:rsidRPr="00CD64EA">
        <w:t>Les livraisons partielles sont acceptées</w:t>
      </w:r>
      <w:r w:rsidR="009413D7">
        <w:t xml:space="preserve"> et devront être validé par l’Ifremer. </w:t>
      </w:r>
    </w:p>
    <w:p w14:paraId="5B774251" w14:textId="77777777" w:rsidR="007C7202" w:rsidRDefault="007977D6" w:rsidP="007977D6">
      <w:pPr>
        <w:jc w:val="both"/>
      </w:pPr>
      <w:r>
        <w:t xml:space="preserve">Les livraisons devront comporter un </w:t>
      </w:r>
      <w:r w:rsidRPr="00FB4C29">
        <w:rPr>
          <w:b/>
          <w:bCs/>
        </w:rPr>
        <w:t>bordereau de livraison</w:t>
      </w:r>
      <w:r>
        <w:t xml:space="preserve"> faisant référence au marché, en y mentionnant la nature des fournitures livrées ainsi que les quantités concernées. Ces bordereaux seront datés et signés avec le nom de la perso</w:t>
      </w:r>
      <w:r w:rsidR="007C7202">
        <w:t>nne réceptionnant les articles.</w:t>
      </w:r>
    </w:p>
    <w:p w14:paraId="2906A867" w14:textId="70FE00F2" w:rsidR="007977D6" w:rsidRDefault="007977D6" w:rsidP="007977D6">
      <w:pPr>
        <w:jc w:val="both"/>
      </w:pPr>
      <w:r>
        <w:t xml:space="preserve">Toutes observation sera également consignée. </w:t>
      </w:r>
    </w:p>
    <w:p w14:paraId="5582C35A" w14:textId="5BF2943D" w:rsidR="007977D6" w:rsidRDefault="007977D6" w:rsidP="007977D6">
      <w:pPr>
        <w:jc w:val="both"/>
      </w:pPr>
      <w:r>
        <w:lastRenderedPageBreak/>
        <w:t xml:space="preserve">Le transport des fournitures s’effectue, sous la responsabilité du titulaire, jusqu'au lieu de livraison. Le conditionnement, le chargement, et le déchargement sont effectués sous sa responsabilité. </w:t>
      </w:r>
      <w:bookmarkEnd w:id="7"/>
    </w:p>
    <w:p w14:paraId="042DCAEB" w14:textId="6BCE5C48" w:rsidR="00CD64EA" w:rsidRDefault="00CD64EA" w:rsidP="007977D6">
      <w:pPr>
        <w:jc w:val="both"/>
      </w:pPr>
    </w:p>
    <w:p w14:paraId="66B717DC" w14:textId="0572C9FE" w:rsidR="00CD64EA" w:rsidRDefault="00CD64EA" w:rsidP="00CD64EA">
      <w:pPr>
        <w:pStyle w:val="Titre1"/>
      </w:pPr>
      <w:r>
        <w:t xml:space="preserve">PROPRIETE INTELLECTUELLE </w:t>
      </w:r>
    </w:p>
    <w:p w14:paraId="23E5B8BA" w14:textId="77777777" w:rsidR="00E5799C" w:rsidRDefault="006704BF" w:rsidP="00E5799C">
      <w:pPr>
        <w:jc w:val="both"/>
      </w:pPr>
      <w:r>
        <w:t xml:space="preserve">Les dispositions sont fixées par les articles 34 à 37 du CCAG/FCS. </w:t>
      </w:r>
      <w:r w:rsidR="00E5799C">
        <w:t>Par dérogation à l’article 37, la cession est consentie à l'acheteur à titre exclusif.</w:t>
      </w:r>
    </w:p>
    <w:p w14:paraId="35BBA522" w14:textId="1FBBDBC9" w:rsidR="006704BF" w:rsidRDefault="006704BF" w:rsidP="006704BF">
      <w:bookmarkStart w:id="8" w:name="_GoBack"/>
      <w:bookmarkEnd w:id="8"/>
    </w:p>
    <w:p w14:paraId="04EB5E94" w14:textId="5497FBDA" w:rsidR="00CD64EA" w:rsidRDefault="00CD64EA" w:rsidP="006704BF"/>
    <w:p w14:paraId="65A5BADA" w14:textId="5569C296" w:rsidR="00CD64EA" w:rsidRDefault="00CD64EA" w:rsidP="00CD64EA">
      <w:pPr>
        <w:pStyle w:val="Titre1"/>
      </w:pPr>
      <w:r>
        <w:t xml:space="preserve">GARANTIE </w:t>
      </w:r>
    </w:p>
    <w:p w14:paraId="3E19ADE7" w14:textId="555AD825" w:rsidR="006704BF" w:rsidRDefault="006704BF" w:rsidP="00F27619">
      <w:pPr>
        <w:jc w:val="both"/>
      </w:pPr>
      <w:r>
        <w:t>Outre la garantie légale qui découle de l'application du code civil, la prestation est soumise par défaut à une garantie contractuelle d'une durée minimale de 12 mois à partir de la date de notification de la décision d’admission en application de l’article 33 du CCAG/FCS. Le point de départ du délai de garantie est la date de notification de la décision de réception</w:t>
      </w:r>
      <w:r w:rsidR="007977D6">
        <w:t xml:space="preserve"> définitive</w:t>
      </w:r>
      <w:r>
        <w:t>. Si le titulaire a présenté dans son offre une garantie plus favorable, celle-ci s’applique en lieu et place de la garantie de 12 mois.</w:t>
      </w:r>
    </w:p>
    <w:p w14:paraId="1922F39D" w14:textId="6CE87E49" w:rsidR="00CD64EA" w:rsidRDefault="00CD64EA" w:rsidP="00F27619">
      <w:pPr>
        <w:jc w:val="both"/>
      </w:pPr>
    </w:p>
    <w:p w14:paraId="2E41B5D3" w14:textId="63C8709B" w:rsidR="00CD64EA" w:rsidRDefault="00CD64EA" w:rsidP="00CD64EA">
      <w:pPr>
        <w:pStyle w:val="Titre1"/>
      </w:pPr>
      <w:r>
        <w:t>PRESCRITIONS TECHNIQUES</w:t>
      </w:r>
    </w:p>
    <w:p w14:paraId="75DF2620" w14:textId="4ACE7C20" w:rsidR="00B839F8" w:rsidRPr="00CD64EA" w:rsidRDefault="00B839F8" w:rsidP="00B839F8">
      <w:pPr>
        <w:tabs>
          <w:tab w:val="left" w:pos="0"/>
        </w:tabs>
        <w:spacing w:before="0" w:after="0" w:line="240" w:lineRule="auto"/>
        <w:jc w:val="both"/>
        <w:rPr>
          <w:rFonts w:asciiTheme="majorHAnsi" w:eastAsia="MS Mincho" w:hAnsiTheme="majorHAnsi" w:cstheme="majorHAnsi"/>
          <w:kern w:val="0"/>
          <w:lang w:eastAsia="fr-FR"/>
          <w14:ligatures w14:val="none"/>
        </w:rPr>
      </w:pPr>
      <w:r w:rsidRPr="00CD64EA">
        <w:rPr>
          <w:rFonts w:asciiTheme="majorHAnsi" w:eastAsia="MS Mincho" w:hAnsiTheme="majorHAnsi" w:cstheme="majorHAnsi"/>
          <w:kern w:val="0"/>
          <w:lang w:eastAsia="fr-FR"/>
          <w14:ligatures w14:val="none"/>
        </w:rPr>
        <w:t>La prestation comprend la fabrication de pièce mécano soudée, de pièces mécaniques à usiner et l’approvisionnement de la quincaillerie nécessaire au montage.</w:t>
      </w:r>
    </w:p>
    <w:p w14:paraId="0CC6A392" w14:textId="77777777" w:rsidR="00B839F8" w:rsidRPr="00CD64EA" w:rsidRDefault="00B839F8" w:rsidP="00B839F8">
      <w:pPr>
        <w:pStyle w:val="Titre2"/>
        <w:rPr>
          <w:rFonts w:eastAsia="MS Mincho"/>
          <w:lang w:eastAsia="fr-FR"/>
        </w:rPr>
      </w:pPr>
      <w:r>
        <w:rPr>
          <w:rFonts w:eastAsia="MS Mincho"/>
          <w:lang w:eastAsia="fr-FR"/>
        </w:rPr>
        <w:t xml:space="preserve">Liste des pièces à fabriquer </w:t>
      </w:r>
    </w:p>
    <w:p w14:paraId="76D72D4A" w14:textId="1A6010D4" w:rsidR="007C3964" w:rsidRDefault="00B839F8" w:rsidP="00B839F8">
      <w:pPr>
        <w:spacing w:before="0" w:after="0" w:line="240" w:lineRule="auto"/>
        <w:rPr>
          <w:rFonts w:asciiTheme="majorHAnsi" w:eastAsia="MS Mincho" w:hAnsiTheme="majorHAnsi" w:cstheme="majorHAnsi"/>
          <w:kern w:val="0"/>
          <w:lang w:eastAsia="fr-FR"/>
          <w14:ligatures w14:val="none"/>
        </w:rPr>
      </w:pPr>
      <w:r w:rsidRPr="00CD64EA">
        <w:rPr>
          <w:rFonts w:asciiTheme="majorHAnsi" w:eastAsia="MS Mincho" w:hAnsiTheme="majorHAnsi" w:cstheme="majorHAnsi"/>
          <w:kern w:val="0"/>
          <w:lang w:eastAsia="fr-FR"/>
          <w14:ligatures w14:val="none"/>
        </w:rPr>
        <w:t xml:space="preserve">Ci-après la liste des pièces à </w:t>
      </w:r>
      <w:r>
        <w:rPr>
          <w:rFonts w:asciiTheme="majorHAnsi" w:eastAsia="MS Mincho" w:hAnsiTheme="majorHAnsi" w:cstheme="majorHAnsi"/>
          <w:kern w:val="0"/>
          <w:lang w:eastAsia="fr-FR"/>
          <w14:ligatures w14:val="none"/>
        </w:rPr>
        <w:t xml:space="preserve">fabriquer et à </w:t>
      </w:r>
      <w:r w:rsidRPr="00CD64EA">
        <w:rPr>
          <w:rFonts w:asciiTheme="majorHAnsi" w:eastAsia="MS Mincho" w:hAnsiTheme="majorHAnsi" w:cstheme="majorHAnsi"/>
          <w:kern w:val="0"/>
          <w:lang w:eastAsia="fr-FR"/>
          <w14:ligatures w14:val="none"/>
        </w:rPr>
        <w:t>livrer :</w:t>
      </w:r>
    </w:p>
    <w:p w14:paraId="72724E68" w14:textId="77777777" w:rsidR="007C3964" w:rsidRDefault="007C3964" w:rsidP="00B839F8">
      <w:pPr>
        <w:spacing w:before="0" w:after="0" w:line="240" w:lineRule="auto"/>
        <w:rPr>
          <w:rFonts w:asciiTheme="majorHAnsi" w:eastAsia="MS Mincho" w:hAnsiTheme="majorHAnsi" w:cstheme="majorHAnsi"/>
          <w:kern w:val="0"/>
          <w:lang w:eastAsia="fr-FR"/>
          <w14:ligatures w14:val="none"/>
        </w:rPr>
      </w:pPr>
    </w:p>
    <w:p w14:paraId="3E7CBAFD" w14:textId="2636F13B" w:rsidR="007C3964" w:rsidRDefault="007C3964" w:rsidP="00B839F8">
      <w:pPr>
        <w:spacing w:before="0" w:after="0" w:line="240" w:lineRule="auto"/>
        <w:rPr>
          <w:rFonts w:asciiTheme="majorHAnsi" w:eastAsia="MS Mincho" w:hAnsiTheme="majorHAnsi" w:cstheme="majorHAnsi"/>
          <w:kern w:val="0"/>
          <w:lang w:eastAsia="fr-FR"/>
          <w14:ligatures w14:val="none"/>
        </w:rPr>
      </w:pPr>
    </w:p>
    <w:tbl>
      <w:tblPr>
        <w:tblStyle w:val="TableauGrille4-Accentuation2"/>
        <w:tblW w:w="7860" w:type="dxa"/>
        <w:tblLook w:val="04A0" w:firstRow="1" w:lastRow="0" w:firstColumn="1" w:lastColumn="0" w:noHBand="0" w:noVBand="1"/>
      </w:tblPr>
      <w:tblGrid>
        <w:gridCol w:w="2212"/>
        <w:gridCol w:w="578"/>
        <w:gridCol w:w="584"/>
        <w:gridCol w:w="1773"/>
        <w:gridCol w:w="2713"/>
      </w:tblGrid>
      <w:tr w:rsidR="007C3964" w:rsidRPr="007C3964" w14:paraId="0F7BFB50" w14:textId="77777777" w:rsidTr="00EF383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521E646F" w14:textId="77777777" w:rsidR="007C3964" w:rsidRPr="007C3964" w:rsidRDefault="007C3964" w:rsidP="007C3964">
            <w:pPr>
              <w:spacing w:before="0" w:after="0" w:line="240" w:lineRule="auto"/>
              <w:rPr>
                <w:rFonts w:ascii="Calibri" w:eastAsia="Times New Roman" w:hAnsi="Calibri" w:cs="Times New Roman"/>
                <w:color w:val="FFFFFF"/>
                <w:kern w:val="0"/>
                <w:lang w:eastAsia="fr-FR"/>
                <w14:ligatures w14:val="none"/>
              </w:rPr>
            </w:pPr>
            <w:r w:rsidRPr="007C3964">
              <w:rPr>
                <w:rFonts w:ascii="Calibri" w:eastAsia="Times New Roman" w:hAnsi="Calibri" w:cs="Times New Roman"/>
                <w:color w:val="FFFFFF"/>
                <w:kern w:val="0"/>
                <w:lang w:eastAsia="fr-FR"/>
                <w14:ligatures w14:val="none"/>
              </w:rPr>
              <w:t xml:space="preserve">Numéro de </w:t>
            </w:r>
            <w:proofErr w:type="spellStart"/>
            <w:r w:rsidRPr="007C3964">
              <w:rPr>
                <w:rFonts w:ascii="Calibri" w:eastAsia="Times New Roman" w:hAnsi="Calibri" w:cs="Times New Roman"/>
                <w:color w:val="FFFFFF"/>
                <w:kern w:val="0"/>
                <w:lang w:eastAsia="fr-FR"/>
                <w14:ligatures w14:val="none"/>
              </w:rPr>
              <w:t>piéce</w:t>
            </w:r>
            <w:proofErr w:type="spellEnd"/>
          </w:p>
        </w:tc>
        <w:tc>
          <w:tcPr>
            <w:tcW w:w="578" w:type="dxa"/>
            <w:noWrap/>
            <w:hideMark/>
          </w:tcPr>
          <w:p w14:paraId="72FFDF12" w14:textId="77777777" w:rsidR="007C3964" w:rsidRPr="007C3964" w:rsidRDefault="007C3964" w:rsidP="007C3964">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kern w:val="0"/>
                <w:lang w:eastAsia="fr-FR"/>
                <w14:ligatures w14:val="none"/>
              </w:rPr>
            </w:pPr>
            <w:r w:rsidRPr="007C3964">
              <w:rPr>
                <w:rFonts w:ascii="Calibri" w:eastAsia="Times New Roman" w:hAnsi="Calibri" w:cs="Times New Roman"/>
                <w:color w:val="FFFFFF"/>
                <w:kern w:val="0"/>
                <w:lang w:eastAsia="fr-FR"/>
                <w14:ligatures w14:val="none"/>
              </w:rPr>
              <w:t>REV</w:t>
            </w:r>
          </w:p>
        </w:tc>
        <w:tc>
          <w:tcPr>
            <w:tcW w:w="584" w:type="dxa"/>
            <w:noWrap/>
            <w:hideMark/>
          </w:tcPr>
          <w:p w14:paraId="5D1DB331" w14:textId="77777777" w:rsidR="007C3964" w:rsidRPr="007C3964" w:rsidRDefault="007C3964" w:rsidP="007C3964">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kern w:val="0"/>
                <w:lang w:eastAsia="fr-FR"/>
                <w14:ligatures w14:val="none"/>
              </w:rPr>
            </w:pPr>
            <w:r w:rsidRPr="007C3964">
              <w:rPr>
                <w:rFonts w:ascii="Calibri" w:eastAsia="Times New Roman" w:hAnsi="Calibri" w:cs="Times New Roman"/>
                <w:color w:val="FFFFFF"/>
                <w:kern w:val="0"/>
                <w:lang w:eastAsia="fr-FR"/>
                <w14:ligatures w14:val="none"/>
              </w:rPr>
              <w:t>QTE</w:t>
            </w:r>
          </w:p>
        </w:tc>
        <w:tc>
          <w:tcPr>
            <w:tcW w:w="1773" w:type="dxa"/>
            <w:noWrap/>
            <w:hideMark/>
          </w:tcPr>
          <w:p w14:paraId="5770502B" w14:textId="77777777" w:rsidR="007C3964" w:rsidRPr="007C3964" w:rsidRDefault="007C3964" w:rsidP="007C3964">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kern w:val="0"/>
                <w:lang w:eastAsia="fr-FR"/>
                <w14:ligatures w14:val="none"/>
              </w:rPr>
            </w:pPr>
            <w:r w:rsidRPr="007C3964">
              <w:rPr>
                <w:rFonts w:ascii="Calibri" w:eastAsia="Times New Roman" w:hAnsi="Calibri" w:cs="Times New Roman"/>
                <w:color w:val="FFFFFF"/>
                <w:kern w:val="0"/>
                <w:lang w:eastAsia="fr-FR"/>
                <w14:ligatures w14:val="none"/>
              </w:rPr>
              <w:t xml:space="preserve">Nom du </w:t>
            </w:r>
            <w:proofErr w:type="spellStart"/>
            <w:r w:rsidRPr="007C3964">
              <w:rPr>
                <w:rFonts w:ascii="Calibri" w:eastAsia="Times New Roman" w:hAnsi="Calibri" w:cs="Times New Roman"/>
                <w:color w:val="FFFFFF"/>
                <w:kern w:val="0"/>
                <w:lang w:eastAsia="fr-FR"/>
                <w14:ligatures w14:val="none"/>
              </w:rPr>
              <w:t>fichcier</w:t>
            </w:r>
            <w:proofErr w:type="spellEnd"/>
          </w:p>
        </w:tc>
        <w:tc>
          <w:tcPr>
            <w:tcW w:w="2713" w:type="dxa"/>
            <w:noWrap/>
            <w:hideMark/>
          </w:tcPr>
          <w:p w14:paraId="0AC054A5" w14:textId="77777777" w:rsidR="007C3964" w:rsidRPr="007C3964" w:rsidRDefault="007C3964" w:rsidP="007C3964">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FFFFFF"/>
                <w:kern w:val="0"/>
                <w:lang w:eastAsia="fr-FR"/>
                <w14:ligatures w14:val="none"/>
              </w:rPr>
            </w:pPr>
            <w:r w:rsidRPr="007C3964">
              <w:rPr>
                <w:rFonts w:ascii="Calibri" w:eastAsia="Times New Roman" w:hAnsi="Calibri" w:cs="Times New Roman"/>
                <w:color w:val="FFFFFF"/>
                <w:kern w:val="0"/>
                <w:lang w:eastAsia="fr-FR"/>
                <w14:ligatures w14:val="none"/>
              </w:rPr>
              <w:t>Description</w:t>
            </w:r>
          </w:p>
        </w:tc>
      </w:tr>
      <w:tr w:rsidR="007C3964" w:rsidRPr="007C3964" w14:paraId="0A5EA03D" w14:textId="77777777" w:rsidTr="00EF383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2264D679"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VICTOR.B.14.08.03</w:t>
            </w:r>
          </w:p>
        </w:tc>
        <w:tc>
          <w:tcPr>
            <w:tcW w:w="578" w:type="dxa"/>
            <w:noWrap/>
            <w:hideMark/>
          </w:tcPr>
          <w:p w14:paraId="1184B275"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2ABEE575" w14:textId="77777777" w:rsidR="007C3964" w:rsidRPr="007C3964" w:rsidRDefault="007C3964" w:rsidP="007C3964">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1</w:t>
            </w:r>
          </w:p>
        </w:tc>
        <w:tc>
          <w:tcPr>
            <w:tcW w:w="1773" w:type="dxa"/>
            <w:noWrap/>
            <w:hideMark/>
          </w:tcPr>
          <w:p w14:paraId="787580C2"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vb140803-A</w:t>
            </w:r>
          </w:p>
        </w:tc>
        <w:tc>
          <w:tcPr>
            <w:tcW w:w="2713" w:type="dxa"/>
            <w:noWrap/>
            <w:hideMark/>
          </w:tcPr>
          <w:p w14:paraId="4ED988B6"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RAIL DE GUIDAGE ARRIERE</w:t>
            </w:r>
          </w:p>
        </w:tc>
      </w:tr>
      <w:tr w:rsidR="00EF3838" w:rsidRPr="007C3964" w14:paraId="255DE17F" w14:textId="77777777" w:rsidTr="00EF3838">
        <w:trPr>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6B35E9C6"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VICTOR.B.14.08.01.01</w:t>
            </w:r>
          </w:p>
        </w:tc>
        <w:tc>
          <w:tcPr>
            <w:tcW w:w="578" w:type="dxa"/>
            <w:noWrap/>
            <w:hideMark/>
          </w:tcPr>
          <w:p w14:paraId="0E5631D1"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1BC1CD29" w14:textId="77777777" w:rsidR="007C3964" w:rsidRPr="007C3964" w:rsidRDefault="007C3964" w:rsidP="007C396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1</w:t>
            </w:r>
          </w:p>
        </w:tc>
        <w:tc>
          <w:tcPr>
            <w:tcW w:w="1773" w:type="dxa"/>
            <w:noWrap/>
            <w:hideMark/>
          </w:tcPr>
          <w:p w14:paraId="74E85424"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vb14080101-A</w:t>
            </w:r>
          </w:p>
        </w:tc>
        <w:tc>
          <w:tcPr>
            <w:tcW w:w="2713" w:type="dxa"/>
            <w:noWrap/>
            <w:hideMark/>
          </w:tcPr>
          <w:p w14:paraId="0FF0D667"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FOND</w:t>
            </w:r>
          </w:p>
        </w:tc>
      </w:tr>
      <w:tr w:rsidR="007C3964" w:rsidRPr="007C3964" w14:paraId="44570FD8" w14:textId="77777777" w:rsidTr="00EF383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1DA081D5"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VICTOR.B.14.08.01.02</w:t>
            </w:r>
          </w:p>
        </w:tc>
        <w:tc>
          <w:tcPr>
            <w:tcW w:w="578" w:type="dxa"/>
            <w:noWrap/>
            <w:hideMark/>
          </w:tcPr>
          <w:p w14:paraId="31A180CD"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1BD709B3" w14:textId="77777777" w:rsidR="007C3964" w:rsidRPr="007C3964" w:rsidRDefault="007C3964" w:rsidP="007C3964">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1</w:t>
            </w:r>
          </w:p>
        </w:tc>
        <w:tc>
          <w:tcPr>
            <w:tcW w:w="1773" w:type="dxa"/>
            <w:noWrap/>
            <w:hideMark/>
          </w:tcPr>
          <w:p w14:paraId="239BC79C"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vb14080102-A</w:t>
            </w:r>
          </w:p>
        </w:tc>
        <w:tc>
          <w:tcPr>
            <w:tcW w:w="2713" w:type="dxa"/>
            <w:noWrap/>
            <w:hideMark/>
          </w:tcPr>
          <w:p w14:paraId="2A456C43"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 xml:space="preserve">PLAQUE ARRIERE </w:t>
            </w:r>
          </w:p>
        </w:tc>
      </w:tr>
      <w:tr w:rsidR="00EF3838" w:rsidRPr="007C3964" w14:paraId="32B4EB11" w14:textId="77777777" w:rsidTr="00EF3838">
        <w:trPr>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5B07B293"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VICTOR.B.14.08.01.03</w:t>
            </w:r>
          </w:p>
        </w:tc>
        <w:tc>
          <w:tcPr>
            <w:tcW w:w="578" w:type="dxa"/>
            <w:noWrap/>
            <w:hideMark/>
          </w:tcPr>
          <w:p w14:paraId="515A9AD3"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1BF2804C" w14:textId="77777777" w:rsidR="007C3964" w:rsidRPr="007C3964" w:rsidRDefault="007C3964" w:rsidP="007C396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1</w:t>
            </w:r>
          </w:p>
        </w:tc>
        <w:tc>
          <w:tcPr>
            <w:tcW w:w="1773" w:type="dxa"/>
            <w:noWrap/>
            <w:hideMark/>
          </w:tcPr>
          <w:p w14:paraId="4130AFD0"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vb14080103-A</w:t>
            </w:r>
          </w:p>
        </w:tc>
        <w:tc>
          <w:tcPr>
            <w:tcW w:w="2713" w:type="dxa"/>
            <w:noWrap/>
            <w:hideMark/>
          </w:tcPr>
          <w:p w14:paraId="03D58DFE"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PLAQUE AVANT</w:t>
            </w:r>
          </w:p>
        </w:tc>
      </w:tr>
      <w:tr w:rsidR="007C3964" w:rsidRPr="007C3964" w14:paraId="057A9E0D" w14:textId="77777777" w:rsidTr="00EF383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61AAC1F1"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VICTOR.B.14.08.01.04</w:t>
            </w:r>
          </w:p>
        </w:tc>
        <w:tc>
          <w:tcPr>
            <w:tcW w:w="578" w:type="dxa"/>
            <w:noWrap/>
            <w:hideMark/>
          </w:tcPr>
          <w:p w14:paraId="6EDF216D"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01123B80" w14:textId="77777777" w:rsidR="007C3964" w:rsidRPr="007C3964" w:rsidRDefault="007C3964" w:rsidP="007C3964">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2</w:t>
            </w:r>
          </w:p>
        </w:tc>
        <w:tc>
          <w:tcPr>
            <w:tcW w:w="1773" w:type="dxa"/>
            <w:noWrap/>
            <w:hideMark/>
          </w:tcPr>
          <w:p w14:paraId="33815C5E"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vb14080104-A</w:t>
            </w:r>
          </w:p>
        </w:tc>
        <w:tc>
          <w:tcPr>
            <w:tcW w:w="2713" w:type="dxa"/>
            <w:noWrap/>
            <w:hideMark/>
          </w:tcPr>
          <w:p w14:paraId="04C144D7"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PLAQUE LATERALE</w:t>
            </w:r>
          </w:p>
        </w:tc>
      </w:tr>
      <w:tr w:rsidR="00EF3838" w:rsidRPr="007C3964" w14:paraId="615B72BB" w14:textId="77777777" w:rsidTr="00EF3838">
        <w:trPr>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4C0DFB74"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VICTOR.B.14.08.01.05</w:t>
            </w:r>
          </w:p>
        </w:tc>
        <w:tc>
          <w:tcPr>
            <w:tcW w:w="578" w:type="dxa"/>
            <w:noWrap/>
            <w:hideMark/>
          </w:tcPr>
          <w:p w14:paraId="4F745F1A"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3E715564" w14:textId="77777777" w:rsidR="007C3964" w:rsidRPr="007C3964" w:rsidRDefault="007C3964" w:rsidP="007C396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4</w:t>
            </w:r>
          </w:p>
        </w:tc>
        <w:tc>
          <w:tcPr>
            <w:tcW w:w="1773" w:type="dxa"/>
            <w:noWrap/>
            <w:hideMark/>
          </w:tcPr>
          <w:p w14:paraId="1CE5BB37"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vb14080105-A</w:t>
            </w:r>
          </w:p>
        </w:tc>
        <w:tc>
          <w:tcPr>
            <w:tcW w:w="2713" w:type="dxa"/>
            <w:noWrap/>
            <w:hideMark/>
          </w:tcPr>
          <w:p w14:paraId="344BF74F"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SUPPORT DE BARRE</w:t>
            </w:r>
          </w:p>
        </w:tc>
      </w:tr>
      <w:tr w:rsidR="007C3964" w:rsidRPr="007C3964" w14:paraId="739AC5ED" w14:textId="77777777" w:rsidTr="00EF383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0C4D5265"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VICTOR.B.14.08.01.06</w:t>
            </w:r>
          </w:p>
        </w:tc>
        <w:tc>
          <w:tcPr>
            <w:tcW w:w="578" w:type="dxa"/>
            <w:noWrap/>
            <w:hideMark/>
          </w:tcPr>
          <w:p w14:paraId="0D5E93BC"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005638C4" w14:textId="77777777" w:rsidR="007C3964" w:rsidRPr="007C3964" w:rsidRDefault="007C3964" w:rsidP="007C3964">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4</w:t>
            </w:r>
          </w:p>
        </w:tc>
        <w:tc>
          <w:tcPr>
            <w:tcW w:w="1773" w:type="dxa"/>
            <w:noWrap/>
            <w:hideMark/>
          </w:tcPr>
          <w:p w14:paraId="06CC63CA"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vb14080106-A</w:t>
            </w:r>
          </w:p>
        </w:tc>
        <w:tc>
          <w:tcPr>
            <w:tcW w:w="2713" w:type="dxa"/>
            <w:noWrap/>
            <w:hideMark/>
          </w:tcPr>
          <w:p w14:paraId="6A1CF2C8"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CORNIERE</w:t>
            </w:r>
          </w:p>
        </w:tc>
      </w:tr>
      <w:tr w:rsidR="00EF3838" w:rsidRPr="007C3964" w14:paraId="1AC222F3" w14:textId="77777777" w:rsidTr="00EF3838">
        <w:trPr>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13A7F981"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VICTOR.B.14.08.01.07</w:t>
            </w:r>
          </w:p>
        </w:tc>
        <w:tc>
          <w:tcPr>
            <w:tcW w:w="578" w:type="dxa"/>
            <w:noWrap/>
            <w:hideMark/>
          </w:tcPr>
          <w:p w14:paraId="2E1B8CA0"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71EEA9E4" w14:textId="77777777" w:rsidR="007C3964" w:rsidRPr="007C3964" w:rsidRDefault="007C3964" w:rsidP="007C396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2</w:t>
            </w:r>
          </w:p>
        </w:tc>
        <w:tc>
          <w:tcPr>
            <w:tcW w:w="1773" w:type="dxa"/>
            <w:noWrap/>
            <w:hideMark/>
          </w:tcPr>
          <w:p w14:paraId="6BF892E0"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vb14080107-A</w:t>
            </w:r>
          </w:p>
        </w:tc>
        <w:tc>
          <w:tcPr>
            <w:tcW w:w="2713" w:type="dxa"/>
            <w:noWrap/>
            <w:hideMark/>
          </w:tcPr>
          <w:p w14:paraId="3A278FBD"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BARRE</w:t>
            </w:r>
          </w:p>
        </w:tc>
      </w:tr>
      <w:tr w:rsidR="007C3964" w:rsidRPr="007C3964" w14:paraId="5A2776C8" w14:textId="77777777" w:rsidTr="00EF383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24C37D3A"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VICTOR.B.14.08.01.08</w:t>
            </w:r>
          </w:p>
        </w:tc>
        <w:tc>
          <w:tcPr>
            <w:tcW w:w="578" w:type="dxa"/>
            <w:noWrap/>
            <w:hideMark/>
          </w:tcPr>
          <w:p w14:paraId="7AA7CF57"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12CA426E" w14:textId="77777777" w:rsidR="007C3964" w:rsidRPr="007C3964" w:rsidRDefault="007C3964" w:rsidP="007C3964">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4</w:t>
            </w:r>
          </w:p>
        </w:tc>
        <w:tc>
          <w:tcPr>
            <w:tcW w:w="1773" w:type="dxa"/>
            <w:noWrap/>
            <w:hideMark/>
          </w:tcPr>
          <w:p w14:paraId="74633952"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vb14080108-A</w:t>
            </w:r>
          </w:p>
        </w:tc>
        <w:tc>
          <w:tcPr>
            <w:tcW w:w="2713" w:type="dxa"/>
            <w:noWrap/>
            <w:hideMark/>
          </w:tcPr>
          <w:p w14:paraId="1D9AE3F2"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TRINGLE LATERALE</w:t>
            </w:r>
          </w:p>
        </w:tc>
      </w:tr>
      <w:tr w:rsidR="00EF3838" w:rsidRPr="007C3964" w14:paraId="6666214F" w14:textId="77777777" w:rsidTr="00EF3838">
        <w:trPr>
          <w:trHeight w:val="288"/>
        </w:trPr>
        <w:tc>
          <w:tcPr>
            <w:cnfStyle w:val="001000000000" w:firstRow="0" w:lastRow="0" w:firstColumn="1" w:lastColumn="0" w:oddVBand="0" w:evenVBand="0" w:oddHBand="0" w:evenHBand="0" w:firstRowFirstColumn="0" w:firstRowLastColumn="0" w:lastRowFirstColumn="0" w:lastRowLastColumn="0"/>
            <w:tcW w:w="2212" w:type="dxa"/>
            <w:noWrap/>
            <w:hideMark/>
          </w:tcPr>
          <w:p w14:paraId="3704B584" w14:textId="77777777" w:rsidR="007C3964" w:rsidRPr="007C3964" w:rsidRDefault="007C3964" w:rsidP="007C3964">
            <w:pPr>
              <w:spacing w:before="0" w:after="0" w:line="240" w:lineRule="auto"/>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VICTOR.B.14.08.02.01</w:t>
            </w:r>
          </w:p>
        </w:tc>
        <w:tc>
          <w:tcPr>
            <w:tcW w:w="578" w:type="dxa"/>
            <w:noWrap/>
            <w:hideMark/>
          </w:tcPr>
          <w:p w14:paraId="4AB46125"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A</w:t>
            </w:r>
          </w:p>
        </w:tc>
        <w:tc>
          <w:tcPr>
            <w:tcW w:w="584" w:type="dxa"/>
            <w:noWrap/>
            <w:hideMark/>
          </w:tcPr>
          <w:p w14:paraId="04FF9A44" w14:textId="77777777" w:rsidR="007C3964" w:rsidRPr="007C3964" w:rsidRDefault="007C3964" w:rsidP="007C396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1</w:t>
            </w:r>
          </w:p>
        </w:tc>
        <w:tc>
          <w:tcPr>
            <w:tcW w:w="1773" w:type="dxa"/>
            <w:noWrap/>
            <w:hideMark/>
          </w:tcPr>
          <w:p w14:paraId="5CCDE3AA"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vb14080201-A</w:t>
            </w:r>
          </w:p>
        </w:tc>
        <w:tc>
          <w:tcPr>
            <w:tcW w:w="2713" w:type="dxa"/>
            <w:noWrap/>
            <w:hideMark/>
          </w:tcPr>
          <w:p w14:paraId="61A3DD1A"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kern w:val="0"/>
                <w:lang w:eastAsia="fr-FR"/>
                <w14:ligatures w14:val="none"/>
              </w:rPr>
            </w:pPr>
            <w:r w:rsidRPr="007C3964">
              <w:rPr>
                <w:rFonts w:ascii="Calibri" w:eastAsia="Times New Roman" w:hAnsi="Calibri" w:cs="Times New Roman"/>
                <w:color w:val="000000"/>
                <w:kern w:val="0"/>
                <w:lang w:eastAsia="fr-FR"/>
                <w14:ligatures w14:val="none"/>
              </w:rPr>
              <w:t>PLATEFORME SUP</w:t>
            </w:r>
          </w:p>
        </w:tc>
      </w:tr>
    </w:tbl>
    <w:p w14:paraId="3B7DDAF3" w14:textId="18CE5417" w:rsidR="00B839F8" w:rsidRDefault="00B839F8" w:rsidP="00B839F8">
      <w:pPr>
        <w:spacing w:before="0" w:after="0" w:line="240" w:lineRule="auto"/>
        <w:rPr>
          <w:rFonts w:asciiTheme="majorHAnsi" w:eastAsia="MS Mincho" w:hAnsiTheme="majorHAnsi" w:cstheme="majorHAnsi"/>
          <w:kern w:val="0"/>
          <w:lang w:eastAsia="fr-FR"/>
          <w14:ligatures w14:val="none"/>
        </w:rPr>
      </w:pPr>
    </w:p>
    <w:p w14:paraId="446FB27A" w14:textId="0C1EC9C4" w:rsidR="007C3964" w:rsidRDefault="007C3964" w:rsidP="00B839F8">
      <w:pPr>
        <w:spacing w:before="0" w:after="0" w:line="240" w:lineRule="auto"/>
        <w:rPr>
          <w:rFonts w:asciiTheme="majorHAnsi" w:eastAsia="MS Mincho" w:hAnsiTheme="majorHAnsi" w:cstheme="majorHAnsi"/>
          <w:kern w:val="0"/>
          <w:lang w:eastAsia="fr-FR"/>
          <w14:ligatures w14:val="none"/>
        </w:rPr>
      </w:pPr>
    </w:p>
    <w:p w14:paraId="142F16B5" w14:textId="77777777" w:rsidR="007C3964" w:rsidRDefault="007C3964" w:rsidP="00B839F8">
      <w:pPr>
        <w:spacing w:before="0" w:after="0" w:line="240" w:lineRule="auto"/>
        <w:rPr>
          <w:rFonts w:asciiTheme="majorHAnsi" w:eastAsia="MS Mincho" w:hAnsiTheme="majorHAnsi" w:cstheme="majorHAnsi"/>
          <w:kern w:val="0"/>
          <w:lang w:eastAsia="fr-FR"/>
          <w14:ligatures w14:val="none"/>
        </w:rPr>
      </w:pPr>
    </w:p>
    <w:p w14:paraId="6DF6CCCB" w14:textId="77777777" w:rsidR="007C3964" w:rsidRDefault="007C3964" w:rsidP="00B839F8">
      <w:pPr>
        <w:spacing w:before="0" w:after="0" w:line="240" w:lineRule="auto"/>
        <w:rPr>
          <w:rFonts w:asciiTheme="majorHAnsi" w:eastAsia="MS Mincho" w:hAnsiTheme="majorHAnsi" w:cstheme="majorHAnsi"/>
          <w:kern w:val="0"/>
          <w:lang w:eastAsia="fr-FR"/>
          <w14:ligatures w14:val="none"/>
        </w:rPr>
      </w:pPr>
    </w:p>
    <w:p w14:paraId="66457DFB" w14:textId="77777777" w:rsidR="00B839F8" w:rsidRDefault="00B839F8" w:rsidP="00B839F8">
      <w:pPr>
        <w:spacing w:before="0" w:after="0" w:line="240" w:lineRule="auto"/>
        <w:rPr>
          <w:rFonts w:asciiTheme="majorHAnsi" w:eastAsia="MS Mincho" w:hAnsiTheme="majorHAnsi" w:cstheme="majorHAnsi"/>
          <w:kern w:val="0"/>
          <w:lang w:eastAsia="fr-FR"/>
          <w14:ligatures w14:val="none"/>
        </w:rPr>
      </w:pPr>
    </w:p>
    <w:p w14:paraId="2B2566B4" w14:textId="6654A25A" w:rsidR="00B839F8" w:rsidRDefault="00B839F8" w:rsidP="00B839F8">
      <w:pPr>
        <w:spacing w:before="0" w:after="0" w:line="240" w:lineRule="auto"/>
        <w:rPr>
          <w:rFonts w:asciiTheme="majorHAnsi" w:eastAsia="MS Mincho" w:hAnsiTheme="majorHAnsi" w:cstheme="majorHAnsi"/>
          <w:kern w:val="0"/>
          <w:lang w:eastAsia="fr-FR"/>
          <w14:ligatures w14:val="none"/>
        </w:rPr>
      </w:pPr>
    </w:p>
    <w:p w14:paraId="0F587FE0" w14:textId="5CE48F77" w:rsidR="002205D4" w:rsidRDefault="002205D4" w:rsidP="002205D4">
      <w:pPr>
        <w:pStyle w:val="Titre2"/>
        <w:rPr>
          <w:rFonts w:eastAsia="MS Mincho"/>
          <w:lang w:eastAsia="fr-FR"/>
        </w:rPr>
      </w:pPr>
      <w:r>
        <w:rPr>
          <w:rFonts w:eastAsia="MS Mincho"/>
          <w:lang w:eastAsia="fr-FR"/>
        </w:rPr>
        <w:t xml:space="preserve">Liste des pièces du commerce à </w:t>
      </w:r>
      <w:r w:rsidR="007C3964">
        <w:rPr>
          <w:rFonts w:eastAsia="MS Mincho"/>
          <w:lang w:eastAsia="fr-FR"/>
        </w:rPr>
        <w:t>approvisionner</w:t>
      </w:r>
    </w:p>
    <w:p w14:paraId="0D57E05C" w14:textId="1E5C7992" w:rsidR="007C3964" w:rsidRDefault="007C3964" w:rsidP="007C3964">
      <w:pPr>
        <w:spacing w:before="0" w:after="0" w:line="240" w:lineRule="auto"/>
        <w:rPr>
          <w:rFonts w:asciiTheme="majorHAnsi" w:eastAsia="MS Mincho" w:hAnsiTheme="majorHAnsi" w:cstheme="majorHAnsi"/>
          <w:kern w:val="0"/>
          <w:lang w:eastAsia="fr-FR"/>
          <w14:ligatures w14:val="none"/>
        </w:rPr>
      </w:pPr>
      <w:r w:rsidRPr="00CD64EA">
        <w:rPr>
          <w:rFonts w:asciiTheme="majorHAnsi" w:eastAsia="MS Mincho" w:hAnsiTheme="majorHAnsi" w:cstheme="majorHAnsi"/>
          <w:kern w:val="0"/>
          <w:lang w:eastAsia="fr-FR"/>
          <w14:ligatures w14:val="none"/>
        </w:rPr>
        <w:t xml:space="preserve">Ci-après la liste des pièces à </w:t>
      </w:r>
      <w:r>
        <w:rPr>
          <w:rFonts w:asciiTheme="majorHAnsi" w:eastAsia="MS Mincho" w:hAnsiTheme="majorHAnsi" w:cstheme="majorHAnsi"/>
          <w:kern w:val="0"/>
          <w:lang w:eastAsia="fr-FR"/>
          <w14:ligatures w14:val="none"/>
        </w:rPr>
        <w:t xml:space="preserve">approvisionner et à </w:t>
      </w:r>
      <w:r w:rsidRPr="00CD64EA">
        <w:rPr>
          <w:rFonts w:asciiTheme="majorHAnsi" w:eastAsia="MS Mincho" w:hAnsiTheme="majorHAnsi" w:cstheme="majorHAnsi"/>
          <w:kern w:val="0"/>
          <w:lang w:eastAsia="fr-FR"/>
          <w14:ligatures w14:val="none"/>
        </w:rPr>
        <w:t>livrer :</w:t>
      </w:r>
    </w:p>
    <w:p w14:paraId="5B0E46D0" w14:textId="77777777" w:rsidR="007C3964" w:rsidRDefault="007C3964" w:rsidP="007C3964">
      <w:pPr>
        <w:spacing w:before="0" w:after="0" w:line="240" w:lineRule="auto"/>
        <w:rPr>
          <w:rFonts w:asciiTheme="majorHAnsi" w:eastAsia="MS Mincho" w:hAnsiTheme="majorHAnsi" w:cstheme="majorHAnsi"/>
          <w:kern w:val="0"/>
          <w:lang w:eastAsia="fr-FR"/>
          <w14:ligatures w14:val="none"/>
        </w:rPr>
      </w:pPr>
    </w:p>
    <w:tbl>
      <w:tblPr>
        <w:tblStyle w:val="TableauGrille4-Accentuation2"/>
        <w:tblW w:w="9929" w:type="dxa"/>
        <w:tblLook w:val="04A0" w:firstRow="1" w:lastRow="0" w:firstColumn="1" w:lastColumn="0" w:noHBand="0" w:noVBand="1"/>
      </w:tblPr>
      <w:tblGrid>
        <w:gridCol w:w="3397"/>
        <w:gridCol w:w="4536"/>
        <w:gridCol w:w="709"/>
        <w:gridCol w:w="1287"/>
      </w:tblGrid>
      <w:tr w:rsidR="007C3964" w:rsidRPr="007C3964" w14:paraId="2212EC7F" w14:textId="77777777" w:rsidTr="007C396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39B3DCF" w14:textId="77777777" w:rsidR="007C3964" w:rsidRPr="007C3964" w:rsidRDefault="007C3964" w:rsidP="007C3964">
            <w:pPr>
              <w:spacing w:before="0" w:after="0" w:line="240" w:lineRule="auto"/>
              <w:jc w:val="center"/>
              <w:rPr>
                <w:rFonts w:ascii="Calibri" w:eastAsia="Times New Roman" w:hAnsi="Calibri" w:cs="Calibri"/>
                <w:color w:val="FFFFFF"/>
                <w:kern w:val="0"/>
                <w:lang w:eastAsia="fr-FR"/>
                <w14:ligatures w14:val="none"/>
              </w:rPr>
            </w:pPr>
            <w:r w:rsidRPr="007C3964">
              <w:rPr>
                <w:rFonts w:ascii="Calibri" w:eastAsia="Times New Roman" w:hAnsi="Calibri" w:cs="Calibri"/>
                <w:color w:val="FFFFFF"/>
                <w:kern w:val="0"/>
                <w:lang w:eastAsia="fr-FR"/>
                <w14:ligatures w14:val="none"/>
              </w:rPr>
              <w:t>Référence</w:t>
            </w:r>
          </w:p>
        </w:tc>
        <w:tc>
          <w:tcPr>
            <w:tcW w:w="4536" w:type="dxa"/>
            <w:noWrap/>
            <w:hideMark/>
          </w:tcPr>
          <w:p w14:paraId="159F0558" w14:textId="77777777" w:rsidR="007C3964" w:rsidRPr="007C3964" w:rsidRDefault="007C3964" w:rsidP="007C396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kern w:val="0"/>
                <w:lang w:eastAsia="fr-FR"/>
                <w14:ligatures w14:val="none"/>
              </w:rPr>
            </w:pPr>
            <w:r w:rsidRPr="007C3964">
              <w:rPr>
                <w:rFonts w:ascii="Calibri" w:eastAsia="Times New Roman" w:hAnsi="Calibri" w:cs="Calibri"/>
                <w:color w:val="FFFFFF"/>
                <w:kern w:val="0"/>
                <w:lang w:eastAsia="fr-FR"/>
                <w14:ligatures w14:val="none"/>
              </w:rPr>
              <w:t>Description</w:t>
            </w:r>
          </w:p>
        </w:tc>
        <w:tc>
          <w:tcPr>
            <w:tcW w:w="709" w:type="dxa"/>
            <w:noWrap/>
            <w:hideMark/>
          </w:tcPr>
          <w:p w14:paraId="109CBDF7" w14:textId="77777777" w:rsidR="007C3964" w:rsidRPr="007C3964" w:rsidRDefault="007C3964" w:rsidP="007C396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kern w:val="0"/>
                <w:lang w:eastAsia="fr-FR"/>
                <w14:ligatures w14:val="none"/>
              </w:rPr>
            </w:pPr>
            <w:r w:rsidRPr="007C3964">
              <w:rPr>
                <w:rFonts w:ascii="Calibri" w:eastAsia="Times New Roman" w:hAnsi="Calibri" w:cs="Calibri"/>
                <w:color w:val="FFFFFF"/>
                <w:kern w:val="0"/>
                <w:lang w:eastAsia="fr-FR"/>
                <w14:ligatures w14:val="none"/>
              </w:rPr>
              <w:t>QTE</w:t>
            </w:r>
          </w:p>
        </w:tc>
        <w:tc>
          <w:tcPr>
            <w:tcW w:w="1287" w:type="dxa"/>
            <w:noWrap/>
            <w:hideMark/>
          </w:tcPr>
          <w:p w14:paraId="68305AA9" w14:textId="77777777" w:rsidR="007C3964" w:rsidRPr="007C3964" w:rsidRDefault="007C3964" w:rsidP="007C396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kern w:val="0"/>
                <w:lang w:eastAsia="fr-FR"/>
                <w14:ligatures w14:val="none"/>
              </w:rPr>
            </w:pPr>
            <w:r w:rsidRPr="007C3964">
              <w:rPr>
                <w:rFonts w:ascii="Calibri" w:eastAsia="Times New Roman" w:hAnsi="Calibri" w:cs="Calibri"/>
                <w:color w:val="FFFFFF"/>
                <w:kern w:val="0"/>
                <w:lang w:eastAsia="fr-FR"/>
                <w14:ligatures w14:val="none"/>
              </w:rPr>
              <w:t>Fournisseur</w:t>
            </w:r>
          </w:p>
        </w:tc>
      </w:tr>
      <w:tr w:rsidR="007C3964" w:rsidRPr="007C3964" w14:paraId="4A43D1DD"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B079B94"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rivet_iso_15975_4_8_x_18_0</w:t>
            </w:r>
          </w:p>
        </w:tc>
        <w:tc>
          <w:tcPr>
            <w:tcW w:w="4536" w:type="dxa"/>
            <w:noWrap/>
            <w:hideMark/>
          </w:tcPr>
          <w:p w14:paraId="7DE855A1"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Rivet 4,8x18 aluminium</w:t>
            </w:r>
          </w:p>
        </w:tc>
        <w:tc>
          <w:tcPr>
            <w:tcW w:w="709" w:type="dxa"/>
            <w:noWrap/>
            <w:hideMark/>
          </w:tcPr>
          <w:p w14:paraId="5529EBA9"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44429B12"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457C18B0"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6D6DA56"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4252000</w:t>
            </w:r>
          </w:p>
        </w:tc>
        <w:tc>
          <w:tcPr>
            <w:tcW w:w="4536" w:type="dxa"/>
            <w:noWrap/>
            <w:hideMark/>
          </w:tcPr>
          <w:p w14:paraId="1B82E0EC"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Goupille beta</w:t>
            </w:r>
          </w:p>
        </w:tc>
        <w:tc>
          <w:tcPr>
            <w:tcW w:w="709" w:type="dxa"/>
            <w:noWrap/>
            <w:hideMark/>
          </w:tcPr>
          <w:p w14:paraId="06FB82BF"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w:t>
            </w:r>
          </w:p>
        </w:tc>
        <w:tc>
          <w:tcPr>
            <w:tcW w:w="1287" w:type="dxa"/>
            <w:noWrap/>
            <w:hideMark/>
          </w:tcPr>
          <w:p w14:paraId="79D39806"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RUBIG</w:t>
            </w:r>
          </w:p>
        </w:tc>
      </w:tr>
      <w:tr w:rsidR="007C3964" w:rsidRPr="007C3964" w14:paraId="68750835"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4CBF12D"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UMC30-12-10</w:t>
            </w:r>
          </w:p>
        </w:tc>
        <w:tc>
          <w:tcPr>
            <w:tcW w:w="4536" w:type="dxa"/>
            <w:noWrap/>
            <w:hideMark/>
          </w:tcPr>
          <w:p w14:paraId="5EF031FF"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Rouleau à collier</w:t>
            </w:r>
          </w:p>
        </w:tc>
        <w:tc>
          <w:tcPr>
            <w:tcW w:w="709" w:type="dxa"/>
            <w:noWrap/>
            <w:hideMark/>
          </w:tcPr>
          <w:p w14:paraId="3FBAFDFF"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w:t>
            </w:r>
          </w:p>
        </w:tc>
        <w:tc>
          <w:tcPr>
            <w:tcW w:w="1287" w:type="dxa"/>
            <w:noWrap/>
            <w:hideMark/>
          </w:tcPr>
          <w:p w14:paraId="03AEEADE"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MISUMI</w:t>
            </w:r>
          </w:p>
        </w:tc>
      </w:tr>
      <w:tr w:rsidR="007C3964" w:rsidRPr="007C3964" w14:paraId="347970CE"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CC8D6FB"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FRTAU30-12-50</w:t>
            </w:r>
          </w:p>
        </w:tc>
        <w:tc>
          <w:tcPr>
            <w:tcW w:w="4536" w:type="dxa"/>
            <w:noWrap/>
            <w:hideMark/>
          </w:tcPr>
          <w:p w14:paraId="6FEC5371"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Rouleau à bague non-lubrifié</w:t>
            </w:r>
          </w:p>
        </w:tc>
        <w:tc>
          <w:tcPr>
            <w:tcW w:w="709" w:type="dxa"/>
            <w:noWrap/>
            <w:hideMark/>
          </w:tcPr>
          <w:p w14:paraId="584A046B"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w:t>
            </w:r>
          </w:p>
        </w:tc>
        <w:tc>
          <w:tcPr>
            <w:tcW w:w="1287" w:type="dxa"/>
            <w:noWrap/>
            <w:hideMark/>
          </w:tcPr>
          <w:p w14:paraId="2A986C24"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MISUMI</w:t>
            </w:r>
          </w:p>
        </w:tc>
      </w:tr>
      <w:tr w:rsidR="007C3964" w:rsidRPr="007C3964" w14:paraId="30E40C32"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1E94C81"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SHCCG12-82.0_D</w:t>
            </w:r>
          </w:p>
        </w:tc>
        <w:tc>
          <w:tcPr>
            <w:tcW w:w="4536" w:type="dxa"/>
            <w:noWrap/>
            <w:hideMark/>
          </w:tcPr>
          <w:p w14:paraId="5E28B725"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Axe d'articulation</w:t>
            </w:r>
          </w:p>
        </w:tc>
        <w:tc>
          <w:tcPr>
            <w:tcW w:w="709" w:type="dxa"/>
            <w:noWrap/>
            <w:hideMark/>
          </w:tcPr>
          <w:p w14:paraId="5B06EED1"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w:t>
            </w:r>
          </w:p>
        </w:tc>
        <w:tc>
          <w:tcPr>
            <w:tcW w:w="1287" w:type="dxa"/>
            <w:noWrap/>
            <w:hideMark/>
          </w:tcPr>
          <w:p w14:paraId="3404A2BD"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7E97D664"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7B4A458"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 xml:space="preserve">RIVKLE cylindrique </w:t>
            </w:r>
            <w:proofErr w:type="spellStart"/>
            <w:r w:rsidRPr="007C3964">
              <w:rPr>
                <w:rFonts w:ascii="Calibri" w:eastAsia="Times New Roman" w:hAnsi="Calibri" w:cs="Calibri"/>
                <w:color w:val="000000"/>
                <w:kern w:val="0"/>
                <w:lang w:eastAsia="fr-FR"/>
                <w14:ligatures w14:val="none"/>
              </w:rPr>
              <w:t>tete</w:t>
            </w:r>
            <w:proofErr w:type="spellEnd"/>
            <w:r w:rsidRPr="007C3964">
              <w:rPr>
                <w:rFonts w:ascii="Calibri" w:eastAsia="Times New Roman" w:hAnsi="Calibri" w:cs="Calibri"/>
                <w:color w:val="000000"/>
                <w:kern w:val="0"/>
                <w:lang w:eastAsia="fr-FR"/>
                <w14:ligatures w14:val="none"/>
              </w:rPr>
              <w:t xml:space="preserve"> fraisée M6</w:t>
            </w:r>
          </w:p>
        </w:tc>
        <w:tc>
          <w:tcPr>
            <w:tcW w:w="4536" w:type="dxa"/>
            <w:noWrap/>
            <w:hideMark/>
          </w:tcPr>
          <w:p w14:paraId="28119711" w14:textId="02D51F6A"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Insert RIVKLE cylindrique M6 tête fraisée alu</w:t>
            </w:r>
          </w:p>
        </w:tc>
        <w:tc>
          <w:tcPr>
            <w:tcW w:w="709" w:type="dxa"/>
            <w:noWrap/>
            <w:hideMark/>
          </w:tcPr>
          <w:p w14:paraId="45DD2B83"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20</w:t>
            </w:r>
          </w:p>
        </w:tc>
        <w:tc>
          <w:tcPr>
            <w:tcW w:w="1287" w:type="dxa"/>
            <w:noWrap/>
            <w:hideMark/>
          </w:tcPr>
          <w:p w14:paraId="50DB0D3E"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5EE03201"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208B67D"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M - 12 - ISO 7089 INOX-A4</w:t>
            </w:r>
          </w:p>
        </w:tc>
        <w:tc>
          <w:tcPr>
            <w:tcW w:w="4536" w:type="dxa"/>
            <w:noWrap/>
            <w:hideMark/>
          </w:tcPr>
          <w:p w14:paraId="434D8C23"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Rondelle série moyenne</w:t>
            </w:r>
          </w:p>
        </w:tc>
        <w:tc>
          <w:tcPr>
            <w:tcW w:w="709" w:type="dxa"/>
            <w:noWrap/>
            <w:hideMark/>
          </w:tcPr>
          <w:p w14:paraId="1105F36F"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2C589F33"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34F9ED35"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9EB3F55"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Z - ST 6 - ISO 7092 Alu-P60</w:t>
            </w:r>
          </w:p>
        </w:tc>
        <w:tc>
          <w:tcPr>
            <w:tcW w:w="4536" w:type="dxa"/>
            <w:noWrap/>
            <w:hideMark/>
          </w:tcPr>
          <w:p w14:paraId="30E97A18"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 xml:space="preserve">Rondelle </w:t>
            </w:r>
            <w:proofErr w:type="spellStart"/>
            <w:r w:rsidRPr="007C3964">
              <w:rPr>
                <w:rFonts w:ascii="Calibri" w:eastAsia="Times New Roman" w:hAnsi="Calibri" w:cs="Calibri"/>
                <w:color w:val="000000"/>
                <w:kern w:val="0"/>
                <w:lang w:eastAsia="fr-FR"/>
                <w14:ligatures w14:val="none"/>
              </w:rPr>
              <w:t>serie</w:t>
            </w:r>
            <w:proofErr w:type="spellEnd"/>
            <w:r w:rsidRPr="007C3964">
              <w:rPr>
                <w:rFonts w:ascii="Calibri" w:eastAsia="Times New Roman" w:hAnsi="Calibri" w:cs="Calibri"/>
                <w:color w:val="000000"/>
                <w:kern w:val="0"/>
                <w:lang w:eastAsia="fr-FR"/>
                <w14:ligatures w14:val="none"/>
              </w:rPr>
              <w:t xml:space="preserve"> étroite</w:t>
            </w:r>
          </w:p>
        </w:tc>
        <w:tc>
          <w:tcPr>
            <w:tcW w:w="709" w:type="dxa"/>
            <w:noWrap/>
            <w:hideMark/>
          </w:tcPr>
          <w:p w14:paraId="07FDB8DF"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2BAA07CC"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30A557E5"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730DEAC2"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Z - ST 6 - ISO 7092 INOX-A4</w:t>
            </w:r>
          </w:p>
        </w:tc>
        <w:tc>
          <w:tcPr>
            <w:tcW w:w="4536" w:type="dxa"/>
            <w:noWrap/>
            <w:hideMark/>
          </w:tcPr>
          <w:p w14:paraId="77F412E1"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 xml:space="preserve">Rondelle </w:t>
            </w:r>
            <w:proofErr w:type="spellStart"/>
            <w:r w:rsidRPr="007C3964">
              <w:rPr>
                <w:rFonts w:ascii="Calibri" w:eastAsia="Times New Roman" w:hAnsi="Calibri" w:cs="Calibri"/>
                <w:color w:val="000000"/>
                <w:kern w:val="0"/>
                <w:lang w:eastAsia="fr-FR"/>
                <w14:ligatures w14:val="none"/>
              </w:rPr>
              <w:t>serie</w:t>
            </w:r>
            <w:proofErr w:type="spellEnd"/>
            <w:r w:rsidRPr="007C3964">
              <w:rPr>
                <w:rFonts w:ascii="Calibri" w:eastAsia="Times New Roman" w:hAnsi="Calibri" w:cs="Calibri"/>
                <w:color w:val="000000"/>
                <w:kern w:val="0"/>
                <w:lang w:eastAsia="fr-FR"/>
                <w14:ligatures w14:val="none"/>
              </w:rPr>
              <w:t xml:space="preserve"> étroite</w:t>
            </w:r>
          </w:p>
        </w:tc>
        <w:tc>
          <w:tcPr>
            <w:tcW w:w="709" w:type="dxa"/>
            <w:noWrap/>
            <w:hideMark/>
          </w:tcPr>
          <w:p w14:paraId="69852C0F"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34F83210"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0FEB77C9"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229BBFD"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Z - ST 8 - ISO 7092 Alu-P60</w:t>
            </w:r>
          </w:p>
        </w:tc>
        <w:tc>
          <w:tcPr>
            <w:tcW w:w="4536" w:type="dxa"/>
            <w:noWrap/>
            <w:hideMark/>
          </w:tcPr>
          <w:p w14:paraId="261DC3E9"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 xml:space="preserve">Rondelle </w:t>
            </w:r>
            <w:proofErr w:type="spellStart"/>
            <w:r w:rsidRPr="007C3964">
              <w:rPr>
                <w:rFonts w:ascii="Calibri" w:eastAsia="Times New Roman" w:hAnsi="Calibri" w:cs="Calibri"/>
                <w:color w:val="000000"/>
                <w:kern w:val="0"/>
                <w:lang w:eastAsia="fr-FR"/>
                <w14:ligatures w14:val="none"/>
              </w:rPr>
              <w:t>serie</w:t>
            </w:r>
            <w:proofErr w:type="spellEnd"/>
            <w:r w:rsidRPr="007C3964">
              <w:rPr>
                <w:rFonts w:ascii="Calibri" w:eastAsia="Times New Roman" w:hAnsi="Calibri" w:cs="Calibri"/>
                <w:color w:val="000000"/>
                <w:kern w:val="0"/>
                <w:lang w:eastAsia="fr-FR"/>
                <w14:ligatures w14:val="none"/>
              </w:rPr>
              <w:t xml:space="preserve"> étroite</w:t>
            </w:r>
          </w:p>
        </w:tc>
        <w:tc>
          <w:tcPr>
            <w:tcW w:w="709" w:type="dxa"/>
            <w:noWrap/>
            <w:hideMark/>
          </w:tcPr>
          <w:p w14:paraId="5EF183CE"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725A5E95"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2C077631"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75F2506"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proofErr w:type="spellStart"/>
            <w:r w:rsidRPr="007C3964">
              <w:rPr>
                <w:rFonts w:ascii="Calibri" w:eastAsia="Times New Roman" w:hAnsi="Calibri" w:cs="Calibri"/>
                <w:color w:val="000000"/>
                <w:kern w:val="0"/>
                <w:lang w:eastAsia="fr-FR"/>
                <w14:ligatures w14:val="none"/>
              </w:rPr>
              <w:t>Chc</w:t>
            </w:r>
            <w:proofErr w:type="spellEnd"/>
            <w:r w:rsidRPr="007C3964">
              <w:rPr>
                <w:rFonts w:ascii="Calibri" w:eastAsia="Times New Roman" w:hAnsi="Calibri" w:cs="Calibri"/>
                <w:color w:val="000000"/>
                <w:kern w:val="0"/>
                <w:lang w:eastAsia="fr-FR"/>
                <w14:ligatures w14:val="none"/>
              </w:rPr>
              <w:t xml:space="preserve"> - M6 x 20- ISO 4762 Alu-P60</w:t>
            </w:r>
          </w:p>
        </w:tc>
        <w:tc>
          <w:tcPr>
            <w:tcW w:w="4536" w:type="dxa"/>
            <w:noWrap/>
            <w:hideMark/>
          </w:tcPr>
          <w:p w14:paraId="781C2A32"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Vis cylindrique à six pans creux</w:t>
            </w:r>
          </w:p>
        </w:tc>
        <w:tc>
          <w:tcPr>
            <w:tcW w:w="709" w:type="dxa"/>
            <w:noWrap/>
            <w:hideMark/>
          </w:tcPr>
          <w:p w14:paraId="6B8BCA41"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6CDB16D2"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07F4FB66"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54E120A"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proofErr w:type="spellStart"/>
            <w:r w:rsidRPr="007C3964">
              <w:rPr>
                <w:rFonts w:ascii="Calibri" w:eastAsia="Times New Roman" w:hAnsi="Calibri" w:cs="Calibri"/>
                <w:color w:val="000000"/>
                <w:kern w:val="0"/>
                <w:lang w:eastAsia="fr-FR"/>
                <w14:ligatures w14:val="none"/>
              </w:rPr>
              <w:t>Chc</w:t>
            </w:r>
            <w:proofErr w:type="spellEnd"/>
            <w:r w:rsidRPr="007C3964">
              <w:rPr>
                <w:rFonts w:ascii="Calibri" w:eastAsia="Times New Roman" w:hAnsi="Calibri" w:cs="Calibri"/>
                <w:color w:val="000000"/>
                <w:kern w:val="0"/>
                <w:lang w:eastAsia="fr-FR"/>
                <w14:ligatures w14:val="none"/>
              </w:rPr>
              <w:t xml:space="preserve"> - M6 x 25- ISO 4762 INOX-A4</w:t>
            </w:r>
          </w:p>
        </w:tc>
        <w:tc>
          <w:tcPr>
            <w:tcW w:w="4536" w:type="dxa"/>
            <w:noWrap/>
            <w:hideMark/>
          </w:tcPr>
          <w:p w14:paraId="0F16D41D"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Vis cylindrique à six pans creux</w:t>
            </w:r>
          </w:p>
        </w:tc>
        <w:tc>
          <w:tcPr>
            <w:tcW w:w="709" w:type="dxa"/>
            <w:noWrap/>
            <w:hideMark/>
          </w:tcPr>
          <w:p w14:paraId="79D42523"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5AA1B04A"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750AE6F7" w14:textId="77777777" w:rsidTr="007C396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C5D3CD6"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proofErr w:type="spellStart"/>
            <w:r w:rsidRPr="007C3964">
              <w:rPr>
                <w:rFonts w:ascii="Calibri" w:eastAsia="Times New Roman" w:hAnsi="Calibri" w:cs="Calibri"/>
                <w:color w:val="000000"/>
                <w:kern w:val="0"/>
                <w:lang w:eastAsia="fr-FR"/>
                <w14:ligatures w14:val="none"/>
              </w:rPr>
              <w:t>Chc</w:t>
            </w:r>
            <w:proofErr w:type="spellEnd"/>
            <w:r w:rsidRPr="007C3964">
              <w:rPr>
                <w:rFonts w:ascii="Calibri" w:eastAsia="Times New Roman" w:hAnsi="Calibri" w:cs="Calibri"/>
                <w:color w:val="000000"/>
                <w:kern w:val="0"/>
                <w:lang w:eastAsia="fr-FR"/>
                <w14:ligatures w14:val="none"/>
              </w:rPr>
              <w:t xml:space="preserve"> - M8 x 25- ISO 4762 Alu-P60</w:t>
            </w:r>
          </w:p>
        </w:tc>
        <w:tc>
          <w:tcPr>
            <w:tcW w:w="4536" w:type="dxa"/>
            <w:noWrap/>
            <w:hideMark/>
          </w:tcPr>
          <w:p w14:paraId="7FF3D433" w14:textId="77777777" w:rsidR="007C3964" w:rsidRPr="007C3964" w:rsidRDefault="007C3964" w:rsidP="007C3964">
            <w:pPr>
              <w:spacing w:before="0"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Vis cylindrique à six pans creux</w:t>
            </w:r>
          </w:p>
        </w:tc>
        <w:tc>
          <w:tcPr>
            <w:tcW w:w="709" w:type="dxa"/>
            <w:noWrap/>
            <w:hideMark/>
          </w:tcPr>
          <w:p w14:paraId="4820AF66"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28F5B419" w14:textId="77777777" w:rsidR="007C3964" w:rsidRPr="007C3964" w:rsidRDefault="007C3964" w:rsidP="007C39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lang w:eastAsia="fr-FR"/>
                <w14:ligatures w14:val="none"/>
              </w:rPr>
            </w:pPr>
          </w:p>
        </w:tc>
      </w:tr>
      <w:tr w:rsidR="007C3964" w:rsidRPr="007C3964" w14:paraId="44EF282E" w14:textId="77777777" w:rsidTr="007C3964">
        <w:trPr>
          <w:trHeight w:val="288"/>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E4B814D" w14:textId="77777777" w:rsidR="007C3964" w:rsidRPr="007C3964" w:rsidRDefault="007C3964" w:rsidP="007C3964">
            <w:pPr>
              <w:spacing w:before="0" w:after="0" w:line="240" w:lineRule="auto"/>
              <w:rPr>
                <w:rFonts w:ascii="Calibri" w:eastAsia="Times New Roman" w:hAnsi="Calibri" w:cs="Calibri"/>
                <w:color w:val="000000"/>
                <w:kern w:val="0"/>
                <w:lang w:eastAsia="fr-FR"/>
                <w14:ligatures w14:val="none"/>
              </w:rPr>
            </w:pPr>
            <w:proofErr w:type="spellStart"/>
            <w:r w:rsidRPr="007C3964">
              <w:rPr>
                <w:rFonts w:ascii="Calibri" w:eastAsia="Times New Roman" w:hAnsi="Calibri" w:cs="Calibri"/>
                <w:color w:val="000000"/>
                <w:kern w:val="0"/>
                <w:lang w:eastAsia="fr-FR"/>
                <w14:ligatures w14:val="none"/>
              </w:rPr>
              <w:t>Nylstop</w:t>
            </w:r>
            <w:proofErr w:type="spellEnd"/>
            <w:r w:rsidRPr="007C3964">
              <w:rPr>
                <w:rFonts w:ascii="Calibri" w:eastAsia="Times New Roman" w:hAnsi="Calibri" w:cs="Calibri"/>
                <w:color w:val="000000"/>
                <w:kern w:val="0"/>
                <w:lang w:eastAsia="fr-FR"/>
                <w14:ligatures w14:val="none"/>
              </w:rPr>
              <w:t xml:space="preserve"> P - M6 - ISO 7041 INOX A4</w:t>
            </w:r>
          </w:p>
        </w:tc>
        <w:tc>
          <w:tcPr>
            <w:tcW w:w="4536" w:type="dxa"/>
            <w:noWrap/>
            <w:hideMark/>
          </w:tcPr>
          <w:p w14:paraId="71AC2C47" w14:textId="77777777" w:rsidR="007C3964" w:rsidRPr="007C3964" w:rsidRDefault="007C3964" w:rsidP="007C3964">
            <w:pPr>
              <w:spacing w:before="0"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 xml:space="preserve">Ecrou hexagonal </w:t>
            </w:r>
            <w:proofErr w:type="spellStart"/>
            <w:r w:rsidRPr="007C3964">
              <w:rPr>
                <w:rFonts w:ascii="Calibri" w:eastAsia="Times New Roman" w:hAnsi="Calibri" w:cs="Calibri"/>
                <w:color w:val="000000"/>
                <w:kern w:val="0"/>
                <w:lang w:eastAsia="fr-FR"/>
                <w14:ligatures w14:val="none"/>
              </w:rPr>
              <w:t>autofreiné</w:t>
            </w:r>
            <w:proofErr w:type="spellEnd"/>
            <w:r w:rsidRPr="007C3964">
              <w:rPr>
                <w:rFonts w:ascii="Calibri" w:eastAsia="Times New Roman" w:hAnsi="Calibri" w:cs="Calibri"/>
                <w:color w:val="000000"/>
                <w:kern w:val="0"/>
                <w:lang w:eastAsia="fr-FR"/>
                <w14:ligatures w14:val="none"/>
              </w:rPr>
              <w:t xml:space="preserve"> type </w:t>
            </w:r>
            <w:proofErr w:type="spellStart"/>
            <w:r w:rsidRPr="007C3964">
              <w:rPr>
                <w:rFonts w:ascii="Calibri" w:eastAsia="Times New Roman" w:hAnsi="Calibri" w:cs="Calibri"/>
                <w:color w:val="000000"/>
                <w:kern w:val="0"/>
                <w:lang w:eastAsia="fr-FR"/>
                <w14:ligatures w14:val="none"/>
              </w:rPr>
              <w:t>Nylstop</w:t>
            </w:r>
            <w:proofErr w:type="spellEnd"/>
          </w:p>
        </w:tc>
        <w:tc>
          <w:tcPr>
            <w:tcW w:w="709" w:type="dxa"/>
            <w:noWrap/>
            <w:hideMark/>
          </w:tcPr>
          <w:p w14:paraId="752BA0AB"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r w:rsidRPr="007C3964">
              <w:rPr>
                <w:rFonts w:ascii="Calibri" w:eastAsia="Times New Roman" w:hAnsi="Calibri" w:cs="Calibri"/>
                <w:color w:val="000000"/>
                <w:kern w:val="0"/>
                <w:lang w:eastAsia="fr-FR"/>
                <w14:ligatures w14:val="none"/>
              </w:rPr>
              <w:t>100</w:t>
            </w:r>
          </w:p>
        </w:tc>
        <w:tc>
          <w:tcPr>
            <w:tcW w:w="1287" w:type="dxa"/>
            <w:noWrap/>
            <w:hideMark/>
          </w:tcPr>
          <w:p w14:paraId="25BFAA26" w14:textId="77777777" w:rsidR="007C3964" w:rsidRPr="007C3964" w:rsidRDefault="007C3964" w:rsidP="007C396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lang w:eastAsia="fr-FR"/>
                <w14:ligatures w14:val="none"/>
              </w:rPr>
            </w:pPr>
          </w:p>
        </w:tc>
      </w:tr>
    </w:tbl>
    <w:p w14:paraId="57E53614" w14:textId="54B0983D" w:rsidR="002205D4" w:rsidRPr="00805452" w:rsidRDefault="002205D4" w:rsidP="00B839F8">
      <w:pPr>
        <w:spacing w:before="0" w:after="0" w:line="240" w:lineRule="auto"/>
        <w:rPr>
          <w:rFonts w:asciiTheme="majorHAnsi" w:eastAsia="MS Mincho" w:hAnsiTheme="majorHAnsi" w:cstheme="majorHAnsi"/>
          <w:kern w:val="0"/>
          <w:lang w:eastAsia="fr-FR"/>
          <w14:ligatures w14:val="none"/>
        </w:rPr>
      </w:pPr>
    </w:p>
    <w:p w14:paraId="54E1C1E9" w14:textId="77777777" w:rsidR="00B839F8" w:rsidRPr="00CD64EA" w:rsidRDefault="00B839F8" w:rsidP="00B839F8">
      <w:pPr>
        <w:pStyle w:val="Titre2"/>
        <w:rPr>
          <w:rFonts w:eastAsia="MS Mincho"/>
          <w:lang w:eastAsia="fr-FR"/>
        </w:rPr>
      </w:pPr>
      <w:r>
        <w:rPr>
          <w:rFonts w:eastAsia="MS Mincho"/>
          <w:lang w:eastAsia="fr-FR"/>
        </w:rPr>
        <w:t xml:space="preserve">Prescription pour le contrôle des pièces en usinage et attente qualité des matériaux </w:t>
      </w:r>
    </w:p>
    <w:p w14:paraId="73D8DC29" w14:textId="09A6452A" w:rsidR="00B839F8" w:rsidRDefault="00B839F8" w:rsidP="00B839F8">
      <w:pPr>
        <w:spacing w:before="0" w:after="0" w:line="240" w:lineRule="auto"/>
        <w:jc w:val="both"/>
        <w:rPr>
          <w:rFonts w:eastAsia="MS Mincho" w:cstheme="minorHAnsi"/>
          <w:kern w:val="0"/>
          <w:lang w:eastAsia="fr-FR"/>
          <w14:ligatures w14:val="none"/>
        </w:rPr>
      </w:pPr>
      <w:r w:rsidRPr="00CD64EA">
        <w:rPr>
          <w:rFonts w:eastAsia="MS Mincho" w:cstheme="minorHAnsi"/>
          <w:kern w:val="0"/>
          <w:lang w:eastAsia="fr-FR"/>
          <w14:ligatures w14:val="none"/>
        </w:rPr>
        <w:t xml:space="preserve">Il est demandé un contrôle dimensionnel des pièces à fabriquer pour toutes les pièces et pour toutes côtes ayant une tolérance plus restrictive qu’indiquée au plan (ISO2768), et concernant les côtes d’ajustements, les tolérances de forme et géométrique, les dimensions minimales et maximales, les portées et gorges de joints, les taraudages et filetages. </w:t>
      </w:r>
      <w:r w:rsidRPr="00774080">
        <w:rPr>
          <w:rFonts w:eastAsia="MS Mincho" w:cstheme="minorHAnsi"/>
          <w:kern w:val="0"/>
          <w:lang w:eastAsia="fr-FR"/>
          <w14:ligatures w14:val="none"/>
        </w:rPr>
        <w:tab/>
      </w:r>
    </w:p>
    <w:p w14:paraId="4AB80E76" w14:textId="76F894A3" w:rsidR="0016569D" w:rsidRPr="00774080" w:rsidRDefault="0016569D" w:rsidP="00B839F8">
      <w:pPr>
        <w:spacing w:before="0" w:after="0" w:line="240" w:lineRule="auto"/>
        <w:jc w:val="both"/>
        <w:rPr>
          <w:rFonts w:eastAsia="MS Mincho" w:cstheme="minorHAnsi"/>
          <w:kern w:val="0"/>
          <w:lang w:eastAsia="fr-FR"/>
          <w14:ligatures w14:val="none"/>
        </w:rPr>
      </w:pPr>
      <w:r>
        <w:rPr>
          <w:rFonts w:eastAsia="MS Mincho" w:cstheme="minorHAnsi"/>
          <w:kern w:val="0"/>
          <w:lang w:eastAsia="fr-FR"/>
          <w14:ligatures w14:val="none"/>
        </w:rPr>
        <w:t>Les certificats matières sont à fournir pour les aluminiums et le PEHD.</w:t>
      </w:r>
    </w:p>
    <w:p w14:paraId="61830CE6" w14:textId="77777777" w:rsidR="00B839F8" w:rsidRPr="00CD64EA" w:rsidRDefault="00B839F8" w:rsidP="00B839F8">
      <w:pPr>
        <w:pStyle w:val="Titre2"/>
        <w:rPr>
          <w:rFonts w:eastAsia="MS Mincho"/>
          <w:lang w:eastAsia="fr-FR"/>
        </w:rPr>
      </w:pPr>
      <w:r>
        <w:rPr>
          <w:rFonts w:eastAsia="MS Mincho"/>
          <w:lang w:eastAsia="fr-FR"/>
        </w:rPr>
        <w:t xml:space="preserve">Prescription pour le microbillage </w:t>
      </w:r>
    </w:p>
    <w:p w14:paraId="7B92C511" w14:textId="427F5E5B" w:rsidR="00B839F8" w:rsidRPr="00CD64EA" w:rsidRDefault="00B839F8" w:rsidP="00B839F8">
      <w:pPr>
        <w:spacing w:before="0" w:after="0" w:line="240" w:lineRule="auto"/>
        <w:jc w:val="both"/>
        <w:rPr>
          <w:rFonts w:asciiTheme="majorHAnsi" w:eastAsia="MS Mincho" w:hAnsiTheme="majorHAnsi" w:cstheme="majorHAnsi"/>
          <w:kern w:val="0"/>
          <w:lang w:eastAsia="fr-FR"/>
          <w14:ligatures w14:val="none"/>
        </w:rPr>
      </w:pPr>
      <w:r>
        <w:rPr>
          <w:rFonts w:asciiTheme="majorHAnsi" w:eastAsia="MS Mincho" w:hAnsiTheme="majorHAnsi" w:cstheme="majorHAnsi"/>
          <w:kern w:val="0"/>
          <w:lang w:eastAsia="fr-FR"/>
          <w14:ligatures w14:val="none"/>
        </w:rPr>
        <w:t xml:space="preserve">L’ensemble des pièces </w:t>
      </w:r>
      <w:r w:rsidR="002205D4">
        <w:rPr>
          <w:rFonts w:asciiTheme="majorHAnsi" w:eastAsia="MS Mincho" w:hAnsiTheme="majorHAnsi" w:cstheme="majorHAnsi"/>
          <w:kern w:val="0"/>
          <w:lang w:eastAsia="fr-FR"/>
          <w14:ligatures w14:val="none"/>
        </w:rPr>
        <w:t xml:space="preserve">en aluminium </w:t>
      </w:r>
      <w:r>
        <w:rPr>
          <w:rFonts w:asciiTheme="majorHAnsi" w:eastAsia="MS Mincho" w:hAnsiTheme="majorHAnsi" w:cstheme="majorHAnsi"/>
          <w:kern w:val="0"/>
          <w:lang w:eastAsia="fr-FR"/>
          <w14:ligatures w14:val="none"/>
        </w:rPr>
        <w:t xml:space="preserve">de ce marché </w:t>
      </w:r>
      <w:r w:rsidR="002205D4">
        <w:rPr>
          <w:rFonts w:asciiTheme="majorHAnsi" w:eastAsia="MS Mincho" w:hAnsiTheme="majorHAnsi" w:cstheme="majorHAnsi"/>
          <w:kern w:val="0"/>
          <w:lang w:eastAsia="fr-FR"/>
          <w14:ligatures w14:val="none"/>
        </w:rPr>
        <w:t xml:space="preserve">sont </w:t>
      </w:r>
      <w:r>
        <w:rPr>
          <w:rFonts w:asciiTheme="majorHAnsi" w:eastAsia="MS Mincho" w:hAnsiTheme="majorHAnsi" w:cstheme="majorHAnsi"/>
          <w:kern w:val="0"/>
          <w:lang w:eastAsia="fr-FR"/>
          <w14:ligatures w14:val="none"/>
        </w:rPr>
        <w:t xml:space="preserve">à </w:t>
      </w:r>
      <w:proofErr w:type="spellStart"/>
      <w:r>
        <w:rPr>
          <w:rFonts w:asciiTheme="majorHAnsi" w:eastAsia="MS Mincho" w:hAnsiTheme="majorHAnsi" w:cstheme="majorHAnsi"/>
          <w:kern w:val="0"/>
          <w:lang w:eastAsia="fr-FR"/>
          <w14:ligatures w14:val="none"/>
        </w:rPr>
        <w:t>microbill</w:t>
      </w:r>
      <w:r w:rsidR="00FD7C39">
        <w:rPr>
          <w:rFonts w:asciiTheme="majorHAnsi" w:eastAsia="MS Mincho" w:hAnsiTheme="majorHAnsi" w:cstheme="majorHAnsi"/>
          <w:kern w:val="0"/>
          <w:lang w:eastAsia="fr-FR"/>
          <w14:ligatures w14:val="none"/>
        </w:rPr>
        <w:t>er</w:t>
      </w:r>
      <w:proofErr w:type="spellEnd"/>
      <w:r>
        <w:rPr>
          <w:rFonts w:asciiTheme="majorHAnsi" w:eastAsia="MS Mincho" w:hAnsiTheme="majorHAnsi" w:cstheme="majorHAnsi"/>
          <w:kern w:val="0"/>
          <w:lang w:eastAsia="fr-FR"/>
          <w14:ligatures w14:val="none"/>
        </w:rPr>
        <w:t>, i</w:t>
      </w:r>
      <w:r w:rsidRPr="00CD64EA">
        <w:rPr>
          <w:rFonts w:asciiTheme="majorHAnsi" w:eastAsia="MS Mincho" w:hAnsiTheme="majorHAnsi" w:cstheme="majorHAnsi"/>
          <w:kern w:val="0"/>
          <w:lang w:eastAsia="fr-FR"/>
          <w14:ligatures w14:val="none"/>
        </w:rPr>
        <w:t>l est demandé d’appliquer la technique suivante : Diamètre des billes de verre compris entre 75 et 150 μm - Pression comprise entre 1.5 et 2 bars.</w:t>
      </w:r>
    </w:p>
    <w:p w14:paraId="489F247F" w14:textId="77777777" w:rsidR="00B839F8" w:rsidRPr="00CD64EA" w:rsidRDefault="00B839F8" w:rsidP="00B839F8">
      <w:pPr>
        <w:pStyle w:val="Titre2"/>
        <w:rPr>
          <w:rFonts w:eastAsia="MS Mincho"/>
          <w:lang w:eastAsia="fr-FR"/>
        </w:rPr>
      </w:pPr>
      <w:r>
        <w:rPr>
          <w:rFonts w:eastAsia="MS Mincho"/>
          <w:lang w:eastAsia="fr-FR"/>
        </w:rPr>
        <w:t>Prescription pour les assemblages soudés</w:t>
      </w:r>
    </w:p>
    <w:p w14:paraId="1C47F7C7" w14:textId="77777777" w:rsidR="00B839F8" w:rsidRPr="00CD64EA" w:rsidRDefault="00B839F8" w:rsidP="00B839F8">
      <w:pPr>
        <w:spacing w:before="120" w:after="120" w:line="240" w:lineRule="auto"/>
        <w:jc w:val="both"/>
        <w:rPr>
          <w:rFonts w:asciiTheme="majorHAnsi" w:eastAsia="MS Mincho" w:hAnsiTheme="majorHAnsi" w:cstheme="majorHAnsi"/>
          <w:kern w:val="0"/>
          <w:lang w:eastAsia="fr-FR"/>
          <w14:ligatures w14:val="none"/>
        </w:rPr>
      </w:pPr>
      <w:r w:rsidRPr="00CD64EA">
        <w:rPr>
          <w:rFonts w:asciiTheme="majorHAnsi" w:eastAsia="MS Mincho" w:hAnsiTheme="majorHAnsi" w:cstheme="majorHAnsi"/>
          <w:kern w:val="0"/>
          <w:lang w:eastAsia="fr-FR"/>
          <w14:ligatures w14:val="none"/>
        </w:rPr>
        <w:t>Il est demandé pour les soudures en général, que le fournisseur respecte les indications données par l’IFREMER sur les plans fournis et respecte les conventions de soudures adéquates notamment concernant les métaux d’apport en fonction des matières à souder et de la préparation des soudures.</w:t>
      </w:r>
    </w:p>
    <w:p w14:paraId="0FF94664" w14:textId="77777777" w:rsidR="00B839F8" w:rsidRPr="00CD64EA" w:rsidRDefault="00B839F8" w:rsidP="00B839F8">
      <w:pPr>
        <w:spacing w:before="120" w:after="120" w:line="240" w:lineRule="auto"/>
        <w:jc w:val="both"/>
        <w:rPr>
          <w:rFonts w:asciiTheme="majorHAnsi" w:eastAsia="MS Mincho" w:hAnsiTheme="majorHAnsi" w:cstheme="majorHAnsi"/>
          <w:kern w:val="0"/>
          <w:lang w:eastAsia="fr-FR"/>
          <w14:ligatures w14:val="none"/>
        </w:rPr>
      </w:pPr>
      <w:r w:rsidRPr="00CD64EA">
        <w:rPr>
          <w:rFonts w:asciiTheme="majorHAnsi" w:eastAsia="MS Mincho" w:hAnsiTheme="majorHAnsi" w:cstheme="majorHAnsi"/>
          <w:kern w:val="0"/>
          <w:lang w:eastAsia="fr-FR"/>
          <w14:ligatures w14:val="none"/>
        </w:rPr>
        <w:lastRenderedPageBreak/>
        <w:t>Les ensembles mécano-soudés devront subir un contrôle visuel suivant la norme ISO 10042 niveau d'acceptation B et</w:t>
      </w:r>
      <w:r>
        <w:rPr>
          <w:rFonts w:asciiTheme="majorHAnsi" w:eastAsia="MS Mincho" w:hAnsiTheme="majorHAnsi" w:cstheme="majorHAnsi"/>
          <w:kern w:val="0"/>
          <w:lang w:eastAsia="fr-FR"/>
          <w14:ligatures w14:val="none"/>
        </w:rPr>
        <w:t>/ou</w:t>
      </w:r>
      <w:r w:rsidRPr="00CD64EA">
        <w:rPr>
          <w:rFonts w:asciiTheme="majorHAnsi" w:eastAsia="MS Mincho" w:hAnsiTheme="majorHAnsi" w:cstheme="majorHAnsi"/>
          <w:kern w:val="0"/>
          <w:lang w:eastAsia="fr-FR"/>
          <w14:ligatures w14:val="none"/>
        </w:rPr>
        <w:t xml:space="preserve"> un ressuage suivant méthodologie NF EN ISO 3452-1 avec critères d'acceptions suivant l'ISO 23277 niveaux 2X ou équivalent.</w:t>
      </w:r>
    </w:p>
    <w:p w14:paraId="690E2D89" w14:textId="77777777" w:rsidR="00B839F8" w:rsidRPr="00CD64EA" w:rsidRDefault="00B839F8" w:rsidP="00B839F8">
      <w:pPr>
        <w:spacing w:before="0" w:after="0" w:line="240" w:lineRule="auto"/>
        <w:jc w:val="both"/>
        <w:rPr>
          <w:rFonts w:asciiTheme="majorHAnsi" w:eastAsia="MS Mincho" w:hAnsiTheme="majorHAnsi" w:cstheme="majorHAnsi"/>
          <w:kern w:val="0"/>
          <w:lang w:eastAsia="fr-FR"/>
          <w14:ligatures w14:val="none"/>
        </w:rPr>
      </w:pPr>
    </w:p>
    <w:p w14:paraId="1FC7F31F" w14:textId="77777777" w:rsidR="00B839F8" w:rsidRPr="00E00598" w:rsidRDefault="00B839F8" w:rsidP="00B839F8">
      <w:pPr>
        <w:spacing w:before="0" w:after="0" w:line="240" w:lineRule="auto"/>
        <w:jc w:val="both"/>
        <w:rPr>
          <w:rFonts w:asciiTheme="majorHAnsi" w:eastAsia="MS Mincho" w:hAnsiTheme="majorHAnsi" w:cstheme="majorHAnsi"/>
          <w:kern w:val="0"/>
          <w:lang w:eastAsia="fr-FR"/>
          <w14:ligatures w14:val="none"/>
        </w:rPr>
      </w:pPr>
      <w:r w:rsidRPr="00E00598">
        <w:rPr>
          <w:rFonts w:asciiTheme="majorHAnsi" w:eastAsia="MS Mincho" w:hAnsiTheme="majorHAnsi" w:cstheme="majorHAnsi"/>
          <w:kern w:val="0"/>
          <w:lang w:eastAsia="fr-FR"/>
          <w14:ligatures w14:val="none"/>
        </w:rPr>
        <w:t>Liste des pièces en contrôle visuel et ressuage :</w:t>
      </w:r>
    </w:p>
    <w:p w14:paraId="54C6C055" w14:textId="77777777" w:rsidR="00B839F8" w:rsidRPr="00E00598" w:rsidRDefault="00B839F8" w:rsidP="00B839F8">
      <w:pPr>
        <w:spacing w:before="0" w:after="0" w:line="240" w:lineRule="auto"/>
        <w:jc w:val="both"/>
        <w:rPr>
          <w:rFonts w:asciiTheme="majorHAnsi" w:eastAsia="MS Mincho" w:hAnsiTheme="majorHAnsi" w:cstheme="majorHAnsi"/>
          <w:kern w:val="0"/>
          <w:lang w:eastAsia="fr-FR"/>
          <w14:ligatures w14:val="none"/>
        </w:rPr>
      </w:pPr>
    </w:p>
    <w:p w14:paraId="48B06C1A" w14:textId="77777777" w:rsidR="007C3964" w:rsidRPr="00470B39" w:rsidRDefault="002205D4" w:rsidP="00470B39">
      <w:pPr>
        <w:pStyle w:val="Paragraphedeliste"/>
        <w:numPr>
          <w:ilvl w:val="0"/>
          <w:numId w:val="15"/>
        </w:numPr>
        <w:spacing w:before="0" w:after="0" w:line="240" w:lineRule="auto"/>
        <w:jc w:val="both"/>
        <w:rPr>
          <w:rFonts w:asciiTheme="majorHAnsi" w:eastAsia="MS Mincho" w:hAnsiTheme="majorHAnsi" w:cstheme="majorHAnsi"/>
          <w:kern w:val="0"/>
          <w:lang w:eastAsia="fr-FR"/>
          <w14:ligatures w14:val="none"/>
        </w:rPr>
      </w:pPr>
      <w:r w:rsidRPr="00470B39">
        <w:rPr>
          <w:rFonts w:asciiTheme="majorHAnsi" w:eastAsia="MS Mincho" w:hAnsiTheme="majorHAnsi" w:cstheme="majorHAnsi"/>
          <w:kern w:val="0"/>
          <w:lang w:eastAsia="fr-FR"/>
          <w14:ligatures w14:val="none"/>
        </w:rPr>
        <w:t>vb140803</w:t>
      </w:r>
    </w:p>
    <w:p w14:paraId="1E760BB0" w14:textId="1657FDCD" w:rsidR="00A8289B" w:rsidRPr="00470B39" w:rsidRDefault="002205D4" w:rsidP="00470B39">
      <w:pPr>
        <w:pStyle w:val="Paragraphedeliste"/>
        <w:numPr>
          <w:ilvl w:val="0"/>
          <w:numId w:val="15"/>
        </w:numPr>
        <w:spacing w:before="0" w:after="0" w:line="240" w:lineRule="auto"/>
        <w:jc w:val="both"/>
        <w:rPr>
          <w:rFonts w:ascii="Calibri Light" w:eastAsia="MS Mincho" w:hAnsi="Calibri Light" w:cs="Calibri Light"/>
          <w:kern w:val="0"/>
          <w:sz w:val="24"/>
          <w:szCs w:val="24"/>
          <w:lang w:eastAsia="fr-FR"/>
          <w14:ligatures w14:val="none"/>
        </w:rPr>
      </w:pPr>
      <w:r w:rsidRPr="00470B39">
        <w:rPr>
          <w:rFonts w:asciiTheme="majorHAnsi" w:eastAsia="MS Mincho" w:hAnsiTheme="majorHAnsi" w:cstheme="majorHAnsi"/>
          <w:kern w:val="0"/>
          <w:lang w:eastAsia="fr-FR"/>
          <w14:ligatures w14:val="none"/>
        </w:rPr>
        <w:t>vb14080201</w:t>
      </w:r>
    </w:p>
    <w:p w14:paraId="4A047BEF" w14:textId="77E8E523" w:rsidR="009C08E4" w:rsidRDefault="009C08E4" w:rsidP="009C08E4">
      <w:pPr>
        <w:pStyle w:val="Titre2"/>
        <w:rPr>
          <w:rFonts w:eastAsia="MS Mincho"/>
          <w:lang w:eastAsia="fr-FR"/>
        </w:rPr>
      </w:pPr>
      <w:r>
        <w:rPr>
          <w:rFonts w:eastAsia="MS Mincho"/>
          <w:lang w:eastAsia="fr-FR"/>
        </w:rPr>
        <w:t>Suiv</w:t>
      </w:r>
      <w:r w:rsidR="007C7202">
        <w:rPr>
          <w:rFonts w:eastAsia="MS Mincho"/>
          <w:lang w:eastAsia="fr-FR"/>
        </w:rPr>
        <w:t>i</w:t>
      </w:r>
      <w:r>
        <w:rPr>
          <w:rFonts w:eastAsia="MS Mincho"/>
          <w:lang w:eastAsia="fr-FR"/>
        </w:rPr>
        <w:t xml:space="preserve">e et dates de livraison </w:t>
      </w:r>
    </w:p>
    <w:p w14:paraId="0560C4D0" w14:textId="2C5DEEBC" w:rsidR="009C08E4" w:rsidRPr="009C08E4" w:rsidRDefault="009C08E4" w:rsidP="009C08E4">
      <w:pPr>
        <w:tabs>
          <w:tab w:val="left" w:pos="1296"/>
          <w:tab w:val="left" w:pos="1584"/>
        </w:tabs>
        <w:spacing w:before="0" w:after="0" w:line="240" w:lineRule="exact"/>
        <w:jc w:val="both"/>
        <w:rPr>
          <w:rFonts w:eastAsia="MS Mincho" w:cstheme="minorHAnsi"/>
          <w:kern w:val="0"/>
          <w:lang w:eastAsia="fr-FR"/>
          <w14:ligatures w14:val="none"/>
        </w:rPr>
      </w:pPr>
      <w:r w:rsidRPr="009C08E4">
        <w:rPr>
          <w:rFonts w:eastAsia="MS Mincho" w:cstheme="minorHAnsi"/>
          <w:kern w:val="0"/>
          <w:lang w:eastAsia="fr-FR"/>
          <w14:ligatures w14:val="none"/>
        </w:rPr>
        <w:t>Les équipes de l’IFREMER s’engage</w:t>
      </w:r>
      <w:r w:rsidR="007C7202">
        <w:rPr>
          <w:rFonts w:eastAsia="MS Mincho" w:cstheme="minorHAnsi"/>
          <w:kern w:val="0"/>
          <w:lang w:eastAsia="fr-FR"/>
          <w14:ligatures w14:val="none"/>
        </w:rPr>
        <w:t>nt</w:t>
      </w:r>
      <w:r w:rsidRPr="009C08E4">
        <w:rPr>
          <w:rFonts w:eastAsia="MS Mincho" w:cstheme="minorHAnsi"/>
          <w:kern w:val="0"/>
          <w:lang w:eastAsia="fr-FR"/>
          <w14:ligatures w14:val="none"/>
        </w:rPr>
        <w:t xml:space="preserve"> à assurer un suivi technique constant auprès du prestataire retenu quand cela sera jugé nécessaire, pour toutes questions ou une assistance technique.</w:t>
      </w:r>
    </w:p>
    <w:p w14:paraId="6C6B088C" w14:textId="77777777" w:rsidR="009C08E4" w:rsidRPr="009C08E4" w:rsidRDefault="009C08E4" w:rsidP="009C08E4">
      <w:pPr>
        <w:tabs>
          <w:tab w:val="left" w:pos="1296"/>
          <w:tab w:val="left" w:pos="1584"/>
        </w:tabs>
        <w:spacing w:before="0" w:after="0" w:line="240" w:lineRule="exact"/>
        <w:jc w:val="both"/>
        <w:rPr>
          <w:rFonts w:eastAsia="MS Mincho" w:cstheme="minorHAnsi"/>
          <w:kern w:val="0"/>
          <w:lang w:eastAsia="fr-FR"/>
          <w14:ligatures w14:val="none"/>
        </w:rPr>
      </w:pPr>
    </w:p>
    <w:p w14:paraId="6133CA69" w14:textId="6E5C1E3F" w:rsidR="009C08E4" w:rsidRDefault="009C08E4" w:rsidP="009C08E4">
      <w:pPr>
        <w:tabs>
          <w:tab w:val="left" w:pos="1296"/>
          <w:tab w:val="left" w:pos="1584"/>
        </w:tabs>
        <w:spacing w:before="0" w:after="0" w:line="240" w:lineRule="exact"/>
        <w:jc w:val="both"/>
        <w:rPr>
          <w:rFonts w:eastAsia="MS Mincho" w:cstheme="minorHAnsi"/>
          <w:kern w:val="0"/>
          <w:lang w:eastAsia="fr-FR"/>
          <w14:ligatures w14:val="none"/>
        </w:rPr>
      </w:pPr>
      <w:r w:rsidRPr="009C08E4">
        <w:rPr>
          <w:rFonts w:eastAsia="MS Mincho" w:cstheme="minorHAnsi"/>
          <w:kern w:val="0"/>
          <w:lang w:eastAsia="fr-FR"/>
          <w14:ligatures w14:val="none"/>
        </w:rPr>
        <w:t>Une réunion de lancement de fabrication serra à organiser à la suite de la notification de commande du présent marché, sur site IFREMER de préférence.</w:t>
      </w:r>
    </w:p>
    <w:p w14:paraId="5F014F4B" w14:textId="504BEC8D" w:rsidR="009C08E4" w:rsidRDefault="009C08E4" w:rsidP="009C08E4">
      <w:pPr>
        <w:tabs>
          <w:tab w:val="left" w:pos="1296"/>
          <w:tab w:val="left" w:pos="1584"/>
        </w:tabs>
        <w:spacing w:before="0" w:after="0" w:line="240" w:lineRule="exact"/>
        <w:jc w:val="both"/>
        <w:rPr>
          <w:rFonts w:eastAsia="MS Mincho" w:cstheme="minorHAnsi"/>
          <w:kern w:val="0"/>
          <w:lang w:eastAsia="fr-FR"/>
          <w14:ligatures w14:val="none"/>
        </w:rPr>
      </w:pPr>
    </w:p>
    <w:p w14:paraId="0BBEC42D" w14:textId="507E43F5" w:rsidR="009C08E4" w:rsidRPr="009C08E4" w:rsidRDefault="009C08E4" w:rsidP="009C08E4">
      <w:pPr>
        <w:pStyle w:val="Titre2"/>
        <w:rPr>
          <w:rFonts w:eastAsia="MS Mincho"/>
          <w:lang w:eastAsia="fr-FR"/>
        </w:rPr>
      </w:pPr>
      <w:r>
        <w:rPr>
          <w:rFonts w:eastAsia="MS Mincho"/>
          <w:lang w:eastAsia="fr-FR"/>
        </w:rPr>
        <w:t xml:space="preserve">Rappel des livrables Ifremer pour la consultation </w:t>
      </w:r>
    </w:p>
    <w:p w14:paraId="5F2D2D9D" w14:textId="2B539423" w:rsidR="00207ABC" w:rsidRPr="009C08E4" w:rsidRDefault="009C08E4" w:rsidP="00CD64EA">
      <w:pPr>
        <w:spacing w:before="0" w:after="0" w:line="240" w:lineRule="auto"/>
        <w:jc w:val="both"/>
        <w:rPr>
          <w:rFonts w:eastAsia="MS Mincho" w:cstheme="minorHAnsi"/>
          <w:kern w:val="0"/>
          <w:lang w:eastAsia="fr-FR"/>
          <w14:ligatures w14:val="none"/>
        </w:rPr>
      </w:pPr>
      <w:r w:rsidRPr="009C08E4">
        <w:rPr>
          <w:rFonts w:eastAsia="MS Mincho" w:cstheme="minorHAnsi"/>
          <w:kern w:val="0"/>
          <w:lang w:eastAsia="fr-FR"/>
          <w14:ligatures w14:val="none"/>
        </w:rPr>
        <w:t xml:space="preserve">Pour le présent marché, seront fournis les plans au format PDF et un fichier de </w:t>
      </w:r>
      <w:r w:rsidR="00EF3838">
        <w:rPr>
          <w:rFonts w:eastAsia="MS Mincho" w:cstheme="minorHAnsi"/>
          <w:kern w:val="0"/>
          <w:lang w:eastAsia="fr-FR"/>
          <w14:ligatures w14:val="none"/>
        </w:rPr>
        <w:t>chacune</w:t>
      </w:r>
      <w:r w:rsidR="00EF3838" w:rsidRPr="009C08E4">
        <w:rPr>
          <w:rFonts w:eastAsia="MS Mincho" w:cstheme="minorHAnsi"/>
          <w:kern w:val="0"/>
          <w:lang w:eastAsia="fr-FR"/>
          <w14:ligatures w14:val="none"/>
        </w:rPr>
        <w:t xml:space="preserve"> </w:t>
      </w:r>
      <w:r w:rsidRPr="009C08E4">
        <w:rPr>
          <w:rFonts w:eastAsia="MS Mincho" w:cstheme="minorHAnsi"/>
          <w:kern w:val="0"/>
          <w:lang w:eastAsia="fr-FR"/>
          <w14:ligatures w14:val="none"/>
        </w:rPr>
        <w:t xml:space="preserve">des pièces à fabriquer au format </w:t>
      </w:r>
      <w:proofErr w:type="spellStart"/>
      <w:r w:rsidRPr="009C08E4">
        <w:rPr>
          <w:rFonts w:eastAsia="MS Mincho" w:cstheme="minorHAnsi"/>
          <w:kern w:val="0"/>
          <w:lang w:eastAsia="fr-FR"/>
          <w14:ligatures w14:val="none"/>
        </w:rPr>
        <w:t>step</w:t>
      </w:r>
      <w:proofErr w:type="spellEnd"/>
      <w:r w:rsidRPr="009C08E4">
        <w:rPr>
          <w:rFonts w:eastAsia="MS Mincho" w:cstheme="minorHAnsi"/>
          <w:kern w:val="0"/>
          <w:lang w:eastAsia="fr-FR"/>
          <w14:ligatures w14:val="none"/>
        </w:rPr>
        <w:t>. Le dossier de plan définitif « bon pour fabrication » avec les fichiers 3D ou 2D associés sera fourni à la notification d’attribution du présent marché donnant le T0 du lancement en fabrication.</w:t>
      </w:r>
    </w:p>
    <w:p w14:paraId="08FFADE4" w14:textId="77777777" w:rsidR="00207ABC" w:rsidRPr="00CD64EA" w:rsidRDefault="00207ABC" w:rsidP="00CD64EA">
      <w:pPr>
        <w:spacing w:before="0" w:after="0" w:line="240" w:lineRule="auto"/>
        <w:jc w:val="both"/>
        <w:rPr>
          <w:rFonts w:ascii="Calibri Light" w:eastAsia="MS Mincho" w:hAnsi="Calibri Light" w:cs="Calibri Light"/>
          <w:kern w:val="0"/>
          <w:sz w:val="24"/>
          <w:szCs w:val="24"/>
          <w:lang w:eastAsia="fr-FR"/>
          <w14:ligatures w14:val="none"/>
        </w:rPr>
      </w:pPr>
    </w:p>
    <w:p w14:paraId="66178364" w14:textId="472AA5A5" w:rsidR="00CD64EA" w:rsidRDefault="00805452" w:rsidP="00805452">
      <w:pPr>
        <w:pStyle w:val="Titre1"/>
      </w:pPr>
      <w:r>
        <w:t>PREVENTION DES RISQUES DE CONFLITS D’INTERETS ET DE CORRUPTION</w:t>
      </w:r>
    </w:p>
    <w:p w14:paraId="7D23A297" w14:textId="77777777" w:rsidR="006704BF" w:rsidRDefault="006704BF" w:rsidP="0073288D">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2B2226BD" w14:textId="77777777" w:rsidR="006704BF" w:rsidRDefault="006704BF" w:rsidP="0073288D">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7EC6685B" w14:textId="77777777" w:rsidR="006704BF" w:rsidRDefault="006704BF" w:rsidP="0073288D">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57B94CBB" w14:textId="77777777" w:rsidR="00595525" w:rsidRDefault="006704BF" w:rsidP="00595525">
      <w:pPr>
        <w:pStyle w:val="Paragraphedeliste"/>
        <w:numPr>
          <w:ilvl w:val="0"/>
          <w:numId w:val="10"/>
        </w:numPr>
        <w:jc w:val="both"/>
      </w:pPr>
      <w:r>
        <w:t>Respecte toute réglementation ayant pour objet la lutte contre la corruption et le trafic d'influence ;</w:t>
      </w:r>
    </w:p>
    <w:p w14:paraId="350710AE" w14:textId="57B1B6A9" w:rsidR="00F11A5C" w:rsidRDefault="006704BF" w:rsidP="00595525">
      <w:pPr>
        <w:pStyle w:val="Paragraphedeliste"/>
        <w:numPr>
          <w:ilvl w:val="0"/>
          <w:numId w:val="10"/>
        </w:numPr>
        <w:jc w:val="both"/>
      </w:pPr>
      <w:r>
        <w:t>Met en place et maintient ses propres politiques et procédures relatives à l'éthique et à la lutte contre la corruption ;</w:t>
      </w:r>
    </w:p>
    <w:p w14:paraId="481339E0" w14:textId="77777777" w:rsidR="00F11A5C" w:rsidRDefault="006704BF" w:rsidP="0073288D">
      <w:pPr>
        <w:pStyle w:val="Paragraphedeliste"/>
        <w:numPr>
          <w:ilvl w:val="0"/>
          <w:numId w:val="10"/>
        </w:numPr>
        <w:jc w:val="both"/>
      </w:pPr>
      <w:r>
        <w:lastRenderedPageBreak/>
        <w:t>Informe l'Ifremer de tout événement qui pourrait avoir pour conséquence l'obtention d'un avantage indu, financier ou de toute autre nature, à l'occasion du présent contrat ;</w:t>
      </w:r>
    </w:p>
    <w:p w14:paraId="53A6F84F" w14:textId="20BF9477" w:rsidR="00AE4318" w:rsidRDefault="006704BF" w:rsidP="0073288D">
      <w:pPr>
        <w:pStyle w:val="Paragraphedeliste"/>
        <w:numPr>
          <w:ilvl w:val="0"/>
          <w:numId w:val="10"/>
        </w:numPr>
        <w:jc w:val="both"/>
      </w:pPr>
      <w:r>
        <w:t>Fournit toute assistance nécessaire à l'Ifremer pour répondre à une demande d'une autorité dûment habilitée relative à la lutte contre la corruptio</w:t>
      </w:r>
      <w:r w:rsidR="009D21CE">
        <w:t>n</w:t>
      </w:r>
    </w:p>
    <w:p w14:paraId="5B2EA545" w14:textId="4F931811" w:rsidR="00470B39" w:rsidRDefault="00470B39" w:rsidP="00470B39">
      <w:pPr>
        <w:jc w:val="both"/>
      </w:pPr>
    </w:p>
    <w:p w14:paraId="590F2462" w14:textId="4B2EF36C" w:rsidR="00470B39" w:rsidRDefault="00470B39" w:rsidP="00470B39">
      <w:pPr>
        <w:pStyle w:val="Titre1"/>
      </w:pPr>
      <w:r>
        <w:t>ENVIRONNEMENT</w:t>
      </w:r>
    </w:p>
    <w:p w14:paraId="0A665336" w14:textId="670E6DA8" w:rsidR="00470B39" w:rsidRDefault="00470B39" w:rsidP="00470B39">
      <w:r>
        <w:t>Le fournisseur s'engage à réduire l'impact environnemental en utilisant des emballages conçus pour minimiser les déchets et promouvoir une gestion écoresponsable.</w:t>
      </w:r>
    </w:p>
    <w:p w14:paraId="2F91AF9B" w14:textId="77777777" w:rsidR="00470B39" w:rsidRPr="00470B39" w:rsidRDefault="00470B39" w:rsidP="00470B39"/>
    <w:p w14:paraId="0D4170E3" w14:textId="74C034BC" w:rsidR="009D21CE" w:rsidRDefault="009D21CE" w:rsidP="009D21CE">
      <w:pPr>
        <w:pStyle w:val="Titre1"/>
      </w:pPr>
      <w:r>
        <w:t xml:space="preserve">RESILIATION </w:t>
      </w:r>
    </w:p>
    <w:p w14:paraId="7FA0F809" w14:textId="74508C36" w:rsidR="00EF4B7D" w:rsidRPr="00EF4B7D" w:rsidRDefault="00EF4B7D" w:rsidP="00EF4B7D">
      <w:pPr>
        <w:jc w:val="both"/>
      </w:pPr>
      <w:bookmarkStart w:id="9" w:name="_Hlk198214907"/>
      <w:r w:rsidRPr="00EF4B7D">
        <w:t>Le Pouvoir Adjudicateur peut résilier le marché dans les cas suivants :</w:t>
      </w:r>
    </w:p>
    <w:p w14:paraId="5D586867" w14:textId="77777777" w:rsidR="00EF4B7D" w:rsidRPr="00EF4B7D" w:rsidRDefault="00EF4B7D" w:rsidP="00EF4B7D">
      <w:pPr>
        <w:jc w:val="both"/>
      </w:pPr>
      <w:r w:rsidRPr="00EF4B7D">
        <w:t xml:space="preserve">Aux torts du Titulaire en cas d'inexactitude des renseignements prévus à l’article L2195-4 du code la commande publique. </w:t>
      </w:r>
    </w:p>
    <w:p w14:paraId="23AA306E" w14:textId="6A53F08F" w:rsidR="00EF4B7D" w:rsidRPr="00EF4B7D" w:rsidRDefault="00EF4B7D" w:rsidP="00EF4B7D">
      <w:pPr>
        <w:jc w:val="both"/>
      </w:pPr>
      <w:r w:rsidRPr="00EF4B7D">
        <w:t>Dans tous les cas prévus au présent CCAP et dans tous les cas cités au CCAG/</w:t>
      </w:r>
      <w:r>
        <w:t>FCS</w:t>
      </w:r>
      <w:r w:rsidRPr="00EF4B7D">
        <w:t xml:space="preserve"> (articles </w:t>
      </w:r>
      <w:r>
        <w:t>38</w:t>
      </w:r>
      <w:r w:rsidRPr="00EF4B7D">
        <w:t xml:space="preserve"> à 4</w:t>
      </w:r>
      <w:r>
        <w:t>3</w:t>
      </w:r>
      <w:r w:rsidRPr="00EF4B7D">
        <w:t>- chapitre 7).</w:t>
      </w:r>
    </w:p>
    <w:p w14:paraId="5310ACD9" w14:textId="360BB071" w:rsidR="00EF4B7D" w:rsidRPr="00EF4B7D" w:rsidRDefault="00EF4B7D" w:rsidP="00EF4B7D">
      <w:pPr>
        <w:jc w:val="both"/>
      </w:pPr>
      <w:r w:rsidRPr="00EF4B7D">
        <w:t>En complément des articles du chapitre 7 du CCAG/</w:t>
      </w:r>
      <w:r w:rsidR="000622E4">
        <w:t>FCS</w:t>
      </w:r>
      <w:r w:rsidRPr="00EF4B7D">
        <w:t>, la résiliation pour faute du Titulaire se fera aux frais et risques de celui-ci. La décision de résiliation doit dans ce cas indiquer que le Pouvoir Adjudicateur fera procéder par un tiers à l’exécution des prestations prévues au marché au frais et risques du Titulaire.</w:t>
      </w:r>
    </w:p>
    <w:p w14:paraId="41C3E636" w14:textId="77777777" w:rsidR="00EF4B7D" w:rsidRPr="00EF4B7D" w:rsidRDefault="00EF4B7D" w:rsidP="00EF4B7D">
      <w:pPr>
        <w:jc w:val="both"/>
      </w:pPr>
      <w:r w:rsidRPr="00EF4B7D">
        <w:t>La décision de résiliation, quelle qu’en soit le motif donne lieu à la notification d’un décompte de résiliation au Titulaire du marché et le Pouvoir Adjudicateur devra payer pour les prestations déjà réalisées.</w:t>
      </w:r>
    </w:p>
    <w:p w14:paraId="1363763E" w14:textId="654F5E98" w:rsidR="00EF4B7D" w:rsidRPr="00EF4B7D" w:rsidRDefault="00EF4B7D" w:rsidP="00EF4B7D">
      <w:pPr>
        <w:jc w:val="both"/>
      </w:pPr>
      <w:r w:rsidRPr="00EF4B7D">
        <w:t>Par ailleurs, en cas de résiliation l’Ifremer pourra exiger du titulaire la remise des fournitures majeurs nécessaires à la réalisation des prestation</w:t>
      </w:r>
      <w:r w:rsidR="00B930C6">
        <w:t>s et des fournitures déjà réalisées ou partiellement réalisées</w:t>
      </w:r>
      <w:r w:rsidRPr="00EF4B7D">
        <w:t xml:space="preserve">. La remise des fournitures entraîne le transfert de propriété au bénéfice de l’Ifremer. </w:t>
      </w:r>
    </w:p>
    <w:bookmarkEnd w:id="9"/>
    <w:p w14:paraId="13D56A73" w14:textId="69BBED15" w:rsidR="00EF4B7D" w:rsidRDefault="00EF4B7D" w:rsidP="00EF4B7D"/>
    <w:p w14:paraId="7276CAEE" w14:textId="56CABB6F" w:rsidR="00EF4B7D" w:rsidRPr="00EF4B7D" w:rsidRDefault="009D21CE" w:rsidP="009D21CE">
      <w:pPr>
        <w:pStyle w:val="Titre1"/>
      </w:pPr>
      <w:r>
        <w:t xml:space="preserve">DEROGATION AUX DOCUMENTS GENERAUX </w:t>
      </w:r>
    </w:p>
    <w:p w14:paraId="532FDFF2" w14:textId="77777777" w:rsidR="00981D4F" w:rsidRDefault="00981D4F" w:rsidP="00981D4F">
      <w:r>
        <w:t xml:space="preserve">* L’article 3 déroge à l’article 4.2.1 du CCAG/FCS. </w:t>
      </w:r>
    </w:p>
    <w:p w14:paraId="6EAF28FE" w14:textId="470D1DAD" w:rsidR="00981D4F" w:rsidRDefault="00981D4F" w:rsidP="00981D4F">
      <w:r>
        <w:t>* L’article 9 déroge aux article 14.1.1 ; 14.1.2 et 14.1.3 du CCAG/FCS.</w:t>
      </w:r>
    </w:p>
    <w:p w14:paraId="5D383DDA" w14:textId="34F201D4" w:rsidR="00981D4F" w:rsidRDefault="00981D4F" w:rsidP="00981D4F">
      <w:r>
        <w:t xml:space="preserve">* L’article 16 complète le chapitre 7 du CCAG/FCS.  </w:t>
      </w:r>
    </w:p>
    <w:p w14:paraId="433CE00E" w14:textId="77777777" w:rsidR="009D21CE" w:rsidRDefault="009D21CE" w:rsidP="00981D4F"/>
    <w:p w14:paraId="786F4C9E" w14:textId="28E59392" w:rsidR="00AE4318" w:rsidRDefault="009D21CE" w:rsidP="009D21CE">
      <w:pPr>
        <w:pStyle w:val="Titre1"/>
      </w:pPr>
      <w:r>
        <w:t xml:space="preserve">SIGNATURE </w:t>
      </w:r>
    </w:p>
    <w:p w14:paraId="1927E6D4" w14:textId="605523E1" w:rsidR="00624D9A" w:rsidRDefault="00AE4318" w:rsidP="00AE4318">
      <w:pPr>
        <w:jc w:val="both"/>
        <w:rPr>
          <w:rFonts w:ascii="Arial" w:hAnsi="Arial" w:cs="Arial"/>
        </w:rPr>
      </w:pPr>
      <w:r w:rsidRPr="00F80B64">
        <w:rPr>
          <w:rFonts w:ascii="Arial" w:hAnsi="Arial" w:cs="Arial"/>
          <w:b/>
          <w:bCs/>
        </w:rPr>
        <w:t>Dans le cas d’un groupement :</w:t>
      </w:r>
      <w:r w:rsidRPr="00A36A76">
        <w:rPr>
          <w:rFonts w:ascii="Arial" w:hAnsi="Arial" w:cs="Arial"/>
        </w:rPr>
        <w:t xml:space="preserve"> signatures de chacun des co-contractants ou signature du mandataire si celui-ci est habilité à signer au nom du groupement (</w:t>
      </w:r>
      <w:r w:rsidRPr="00A36A76">
        <w:rPr>
          <w:rFonts w:ascii="Arial" w:hAnsi="Arial" w:cs="Arial"/>
          <w:u w:val="single"/>
        </w:rPr>
        <w:t>joindre obligatoirement le ou les pouvoirs</w:t>
      </w:r>
      <w:r w:rsidRPr="00A36A76">
        <w:rPr>
          <w:rFonts w:ascii="Arial" w:hAnsi="Arial" w:cs="Arial"/>
        </w:rPr>
        <w:t>)</w:t>
      </w:r>
      <w:r w:rsidR="003F096A">
        <w:rPr>
          <w:rFonts w:ascii="Arial" w:hAnsi="Arial" w:cs="Arial"/>
        </w:rPr>
        <w:t>.</w:t>
      </w:r>
    </w:p>
    <w:p w14:paraId="66523DC0" w14:textId="77777777" w:rsidR="00624D9A" w:rsidRPr="004276D6" w:rsidRDefault="00624D9A" w:rsidP="00AE4318">
      <w:pPr>
        <w:jc w:val="both"/>
        <w:rPr>
          <w:rFonts w:ascii="Arial" w:hAnsi="Arial" w:cs="Arial"/>
        </w:rPr>
      </w:pPr>
    </w:p>
    <w:tbl>
      <w:tblPr>
        <w:tblW w:w="9219" w:type="dxa"/>
        <w:tblInd w:w="-10" w:type="dxa"/>
        <w:tblLayout w:type="fixed"/>
        <w:tblLook w:val="0000" w:firstRow="0" w:lastRow="0" w:firstColumn="0" w:lastColumn="0" w:noHBand="0" w:noVBand="0"/>
      </w:tblPr>
      <w:tblGrid>
        <w:gridCol w:w="3549"/>
        <w:gridCol w:w="2552"/>
        <w:gridCol w:w="3118"/>
      </w:tblGrid>
      <w:tr w:rsidR="00AE4318" w:rsidRPr="00E47A7D" w14:paraId="2AD1C258" w14:textId="77777777" w:rsidTr="004E61A8">
        <w:trPr>
          <w:trHeight w:val="376"/>
        </w:trPr>
        <w:tc>
          <w:tcPr>
            <w:tcW w:w="9219" w:type="dxa"/>
            <w:gridSpan w:val="3"/>
            <w:tcBorders>
              <w:top w:val="single" w:sz="4" w:space="0" w:color="000000"/>
              <w:left w:val="single" w:sz="4" w:space="0" w:color="000000"/>
              <w:bottom w:val="single" w:sz="4" w:space="0" w:color="000000"/>
              <w:right w:val="single" w:sz="4" w:space="0" w:color="000000"/>
            </w:tcBorders>
            <w:shd w:val="clear" w:color="auto" w:fill="0000CC"/>
            <w:vAlign w:val="center"/>
          </w:tcPr>
          <w:p w14:paraId="408AE075" w14:textId="77777777" w:rsidR="00AE4318" w:rsidRPr="00466B41" w:rsidRDefault="00AE4318" w:rsidP="00D94B08">
            <w:pPr>
              <w:suppressAutoHyphens/>
              <w:jc w:val="center"/>
              <w:rPr>
                <w:rFonts w:ascii="Arial" w:eastAsia="Times New Roman" w:hAnsi="Arial" w:cs="Arial"/>
                <w:b/>
                <w:bCs/>
                <w:sz w:val="20"/>
                <w:szCs w:val="20"/>
                <w:lang w:eastAsia="zh-CN"/>
              </w:rPr>
            </w:pPr>
            <w:r w:rsidRPr="00466B41">
              <w:rPr>
                <w:rFonts w:ascii="Arial" w:eastAsia="Times New Roman" w:hAnsi="Arial" w:cs="Arial"/>
                <w:b/>
                <w:bCs/>
                <w:sz w:val="20"/>
                <w:szCs w:val="20"/>
                <w:lang w:eastAsia="zh-CN"/>
              </w:rPr>
              <w:t xml:space="preserve">Signature du titulaire </w:t>
            </w:r>
          </w:p>
        </w:tc>
      </w:tr>
      <w:tr w:rsidR="00AE4318" w:rsidRPr="00E47A7D" w14:paraId="31C5608B" w14:textId="77777777" w:rsidTr="004E61A8">
        <w:trPr>
          <w:trHeight w:val="268"/>
        </w:trPr>
        <w:tc>
          <w:tcPr>
            <w:tcW w:w="3549" w:type="dxa"/>
            <w:tcBorders>
              <w:top w:val="single" w:sz="4" w:space="0" w:color="000000"/>
              <w:left w:val="single" w:sz="4" w:space="0" w:color="000000"/>
              <w:bottom w:val="single" w:sz="4" w:space="0" w:color="000000"/>
            </w:tcBorders>
            <w:shd w:val="clear" w:color="auto" w:fill="D9D9D9" w:themeFill="background1" w:themeFillShade="D9"/>
            <w:vAlign w:val="center"/>
          </w:tcPr>
          <w:p w14:paraId="4C197BA4" w14:textId="77777777" w:rsidR="00AE4318" w:rsidRPr="00466B41" w:rsidRDefault="00AE4318" w:rsidP="00D94B08">
            <w:pPr>
              <w:suppressAutoHyphens/>
              <w:jc w:val="center"/>
              <w:rPr>
                <w:rFonts w:ascii="Arial" w:eastAsia="Times New Roman" w:hAnsi="Arial" w:cs="Arial"/>
                <w:sz w:val="20"/>
                <w:szCs w:val="20"/>
                <w:lang w:eastAsia="zh-CN"/>
              </w:rPr>
            </w:pPr>
            <w:bookmarkStart w:id="10" w:name="_Hlk198203022"/>
            <w:r w:rsidRPr="00466B41">
              <w:rPr>
                <w:rFonts w:ascii="Arial" w:eastAsia="Times New Roman" w:hAnsi="Arial" w:cs="Arial"/>
                <w:sz w:val="20"/>
                <w:szCs w:val="20"/>
                <w:lang w:eastAsia="zh-CN"/>
              </w:rPr>
              <w:t xml:space="preserve">Nom, prénom et qualité du signataire </w:t>
            </w:r>
          </w:p>
        </w:tc>
        <w:tc>
          <w:tcPr>
            <w:tcW w:w="2552" w:type="dxa"/>
            <w:tcBorders>
              <w:top w:val="single" w:sz="4" w:space="0" w:color="000000"/>
              <w:left w:val="single" w:sz="4" w:space="0" w:color="000000"/>
              <w:bottom w:val="single" w:sz="4" w:space="0" w:color="000000"/>
            </w:tcBorders>
            <w:shd w:val="clear" w:color="auto" w:fill="D9D9D9" w:themeFill="background1" w:themeFillShade="D9"/>
            <w:vAlign w:val="center"/>
          </w:tcPr>
          <w:p w14:paraId="08A91BF9" w14:textId="77777777" w:rsidR="00AE4318" w:rsidRPr="00466B41" w:rsidRDefault="00AE4318" w:rsidP="00D94B08">
            <w:pPr>
              <w:suppressAutoHyphens/>
              <w:jc w:val="center"/>
              <w:rPr>
                <w:rFonts w:ascii="Arial" w:eastAsia="Times New Roman" w:hAnsi="Arial" w:cs="Arial"/>
                <w:sz w:val="20"/>
                <w:szCs w:val="20"/>
                <w:lang w:eastAsia="zh-CN"/>
              </w:rPr>
            </w:pPr>
            <w:r w:rsidRPr="00466B41">
              <w:rPr>
                <w:rFonts w:ascii="Arial" w:eastAsia="Times New Roman" w:hAnsi="Arial" w:cs="Arial"/>
                <w:sz w:val="20"/>
                <w:szCs w:val="20"/>
                <w:lang w:eastAsia="zh-CN"/>
              </w:rPr>
              <w:t>Lieu et date de signature</w:t>
            </w:r>
          </w:p>
        </w:tc>
        <w:tc>
          <w:tcPr>
            <w:tcW w:w="31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AA2C751" w14:textId="77777777" w:rsidR="00AE4318" w:rsidRPr="00466B41" w:rsidRDefault="00AE4318" w:rsidP="00D94B08">
            <w:pPr>
              <w:suppressAutoHyphens/>
              <w:jc w:val="center"/>
              <w:rPr>
                <w:rFonts w:ascii="Arial" w:eastAsia="Times New Roman" w:hAnsi="Arial" w:cs="Arial"/>
                <w:sz w:val="20"/>
                <w:szCs w:val="20"/>
                <w:lang w:eastAsia="zh-CN"/>
              </w:rPr>
            </w:pPr>
            <w:r w:rsidRPr="00466B41">
              <w:rPr>
                <w:rFonts w:ascii="Arial" w:eastAsia="Times New Roman" w:hAnsi="Arial" w:cs="Arial"/>
                <w:sz w:val="20"/>
                <w:szCs w:val="20"/>
                <w:lang w:eastAsia="zh-CN"/>
              </w:rPr>
              <w:t>Signature</w:t>
            </w:r>
          </w:p>
        </w:tc>
      </w:tr>
      <w:tr w:rsidR="00AE4318" w:rsidRPr="00E47A7D" w14:paraId="43FCE389" w14:textId="77777777" w:rsidTr="00B930C6">
        <w:trPr>
          <w:trHeight w:val="1442"/>
        </w:trPr>
        <w:tc>
          <w:tcPr>
            <w:tcW w:w="3549" w:type="dxa"/>
            <w:tcBorders>
              <w:left w:val="single" w:sz="4" w:space="0" w:color="000000"/>
              <w:bottom w:val="single" w:sz="4" w:space="0" w:color="000000"/>
            </w:tcBorders>
            <w:shd w:val="clear" w:color="auto" w:fill="FFFFFF" w:themeFill="background1"/>
          </w:tcPr>
          <w:p w14:paraId="7C158078" w14:textId="77777777" w:rsidR="00AE4318" w:rsidRDefault="00AE4318" w:rsidP="00D94B08">
            <w:pPr>
              <w:suppressAutoHyphens/>
              <w:snapToGrid w:val="0"/>
              <w:jc w:val="both"/>
              <w:rPr>
                <w:rFonts w:ascii="Arial" w:eastAsia="Times New Roman" w:hAnsi="Arial" w:cs="Arial"/>
                <w:b/>
                <w:bCs/>
                <w:sz w:val="20"/>
                <w:szCs w:val="20"/>
                <w:lang w:eastAsia="zh-CN"/>
              </w:rPr>
            </w:pPr>
          </w:p>
          <w:p w14:paraId="5FEE82D6" w14:textId="77777777" w:rsidR="00AE4318" w:rsidRPr="00E47A7D" w:rsidRDefault="00AE4318" w:rsidP="00D94B08">
            <w:pPr>
              <w:suppressAutoHyphens/>
              <w:snapToGrid w:val="0"/>
              <w:jc w:val="both"/>
              <w:rPr>
                <w:rFonts w:ascii="Arial" w:eastAsia="Times New Roman" w:hAnsi="Arial" w:cs="Arial"/>
                <w:b/>
                <w:bCs/>
                <w:sz w:val="20"/>
                <w:szCs w:val="20"/>
                <w:lang w:eastAsia="zh-CN"/>
              </w:rPr>
            </w:pPr>
          </w:p>
        </w:tc>
        <w:tc>
          <w:tcPr>
            <w:tcW w:w="2552" w:type="dxa"/>
            <w:tcBorders>
              <w:left w:val="single" w:sz="4" w:space="0" w:color="000000"/>
              <w:bottom w:val="single" w:sz="4" w:space="0" w:color="000000"/>
            </w:tcBorders>
            <w:shd w:val="clear" w:color="auto" w:fill="FFFFFF" w:themeFill="background1"/>
          </w:tcPr>
          <w:p w14:paraId="5C1E46B3" w14:textId="77777777" w:rsidR="00AE4318" w:rsidRPr="00E47A7D" w:rsidRDefault="00AE4318" w:rsidP="00D94B08">
            <w:pPr>
              <w:suppressAutoHyphens/>
              <w:snapToGrid w:val="0"/>
              <w:jc w:val="both"/>
              <w:rPr>
                <w:rFonts w:ascii="Arial" w:eastAsia="Times New Roman" w:hAnsi="Arial" w:cs="Arial"/>
                <w:b/>
                <w:bCs/>
                <w:sz w:val="20"/>
                <w:szCs w:val="20"/>
                <w:lang w:eastAsia="zh-CN"/>
              </w:rPr>
            </w:pPr>
          </w:p>
        </w:tc>
        <w:tc>
          <w:tcPr>
            <w:tcW w:w="3118" w:type="dxa"/>
            <w:tcBorders>
              <w:left w:val="single" w:sz="4" w:space="0" w:color="000000"/>
              <w:bottom w:val="single" w:sz="4" w:space="0" w:color="000000"/>
              <w:right w:val="single" w:sz="4" w:space="0" w:color="000000"/>
            </w:tcBorders>
            <w:shd w:val="clear" w:color="auto" w:fill="FFFFFF" w:themeFill="background1"/>
          </w:tcPr>
          <w:p w14:paraId="108B1DA4" w14:textId="77777777" w:rsidR="00AE4318" w:rsidRPr="00E47A7D" w:rsidRDefault="00AE4318" w:rsidP="00D94B08">
            <w:pPr>
              <w:suppressAutoHyphens/>
              <w:snapToGrid w:val="0"/>
              <w:jc w:val="both"/>
              <w:rPr>
                <w:rFonts w:ascii="Arial" w:eastAsia="Times New Roman" w:hAnsi="Arial" w:cs="Arial"/>
                <w:b/>
                <w:bCs/>
                <w:sz w:val="20"/>
                <w:szCs w:val="20"/>
                <w:lang w:eastAsia="zh-CN"/>
              </w:rPr>
            </w:pPr>
          </w:p>
        </w:tc>
      </w:tr>
      <w:bookmarkEnd w:id="10"/>
    </w:tbl>
    <w:p w14:paraId="4FB0C9BD" w14:textId="77777777" w:rsidR="00624D9A" w:rsidRDefault="00624D9A" w:rsidP="00AE4318">
      <w:pPr>
        <w:tabs>
          <w:tab w:val="left" w:pos="3969"/>
        </w:tabs>
        <w:rPr>
          <w:rFonts w:ascii="Arial" w:hAnsi="Arial" w:cs="Arial"/>
        </w:rPr>
      </w:pPr>
    </w:p>
    <w:tbl>
      <w:tblPr>
        <w:tblW w:w="9219" w:type="dxa"/>
        <w:tblInd w:w="-10" w:type="dxa"/>
        <w:tblLayout w:type="fixed"/>
        <w:tblLook w:val="0000" w:firstRow="0" w:lastRow="0" w:firstColumn="0" w:lastColumn="0" w:noHBand="0" w:noVBand="0"/>
      </w:tblPr>
      <w:tblGrid>
        <w:gridCol w:w="9219"/>
      </w:tblGrid>
      <w:tr w:rsidR="00AE4318" w:rsidRPr="00E47A7D" w14:paraId="29B3B098" w14:textId="77777777" w:rsidTr="004E61A8">
        <w:trPr>
          <w:trHeight w:val="337"/>
        </w:trPr>
        <w:tc>
          <w:tcPr>
            <w:tcW w:w="9219" w:type="dxa"/>
            <w:tcBorders>
              <w:top w:val="single" w:sz="4" w:space="0" w:color="000000"/>
              <w:left w:val="single" w:sz="4" w:space="0" w:color="000000"/>
              <w:bottom w:val="single" w:sz="4" w:space="0" w:color="000000"/>
              <w:right w:val="single" w:sz="4" w:space="0" w:color="000000"/>
            </w:tcBorders>
            <w:shd w:val="clear" w:color="auto" w:fill="0000CC"/>
            <w:vAlign w:val="center"/>
          </w:tcPr>
          <w:p w14:paraId="5CE3C970" w14:textId="77777777" w:rsidR="00AE4318" w:rsidRPr="00466B41" w:rsidRDefault="00AE4318" w:rsidP="00D94B08">
            <w:pPr>
              <w:suppressAutoHyphens/>
              <w:jc w:val="center"/>
              <w:rPr>
                <w:rFonts w:ascii="Arial" w:eastAsia="Times New Roman" w:hAnsi="Arial" w:cs="Arial"/>
                <w:b/>
                <w:bCs/>
                <w:sz w:val="20"/>
                <w:szCs w:val="20"/>
                <w:lang w:eastAsia="zh-CN"/>
              </w:rPr>
            </w:pPr>
            <w:r w:rsidRPr="00466B41">
              <w:rPr>
                <w:rFonts w:ascii="Arial" w:eastAsia="Times New Roman" w:hAnsi="Arial" w:cs="Arial"/>
                <w:b/>
                <w:bCs/>
                <w:sz w:val="20"/>
                <w:szCs w:val="20"/>
                <w:lang w:eastAsia="zh-CN"/>
              </w:rPr>
              <w:t xml:space="preserve">Signature Ifremer </w:t>
            </w:r>
          </w:p>
        </w:tc>
      </w:tr>
      <w:tr w:rsidR="00AE4318" w:rsidRPr="00E47A7D" w14:paraId="6138BD4A" w14:textId="77777777" w:rsidTr="00B930C6">
        <w:trPr>
          <w:trHeight w:val="2667"/>
        </w:trPr>
        <w:tc>
          <w:tcPr>
            <w:tcW w:w="9219" w:type="dxa"/>
            <w:tcBorders>
              <w:left w:val="single" w:sz="4" w:space="0" w:color="000000"/>
              <w:bottom w:val="single" w:sz="4" w:space="0" w:color="000000"/>
              <w:right w:val="single" w:sz="4" w:space="0" w:color="000000"/>
            </w:tcBorders>
            <w:shd w:val="clear" w:color="auto" w:fill="FFFFFF" w:themeFill="background1"/>
          </w:tcPr>
          <w:p w14:paraId="7692CDA3" w14:textId="77777777" w:rsidR="00AE4318" w:rsidRPr="00466B41" w:rsidRDefault="00AE4318" w:rsidP="00D94B08">
            <w:pPr>
              <w:jc w:val="both"/>
              <w:rPr>
                <w:rFonts w:ascii="Arial" w:hAnsi="Arial" w:cs="Arial"/>
                <w:sz w:val="20"/>
                <w:szCs w:val="20"/>
              </w:rPr>
            </w:pPr>
            <w:r w:rsidRPr="00466B41">
              <w:rPr>
                <w:rFonts w:ascii="Arial" w:hAnsi="Arial" w:cs="Arial"/>
                <w:sz w:val="20"/>
                <w:szCs w:val="20"/>
              </w:rPr>
              <w:t xml:space="preserve">A PLOUZANE, </w:t>
            </w:r>
          </w:p>
          <w:p w14:paraId="72D2F060" w14:textId="77777777" w:rsidR="00AE4318" w:rsidRPr="00466B41" w:rsidRDefault="00AE4318" w:rsidP="00D94B08">
            <w:pPr>
              <w:tabs>
                <w:tab w:val="left" w:pos="3969"/>
              </w:tabs>
              <w:rPr>
                <w:rFonts w:ascii="Arial" w:hAnsi="Arial" w:cs="Arial"/>
                <w:sz w:val="20"/>
                <w:szCs w:val="20"/>
              </w:rPr>
            </w:pPr>
            <w:r w:rsidRPr="00466B41">
              <w:rPr>
                <w:rFonts w:ascii="Arial" w:hAnsi="Arial" w:cs="Arial"/>
                <w:sz w:val="20"/>
                <w:szCs w:val="20"/>
              </w:rPr>
              <w:t>est acceptée la présente offre pour valoir acte d'engagement</w:t>
            </w:r>
          </w:p>
          <w:p w14:paraId="754FD15B" w14:textId="77777777" w:rsidR="00AE4318" w:rsidRPr="00466B41" w:rsidRDefault="00AE4318" w:rsidP="00D94B08">
            <w:pPr>
              <w:tabs>
                <w:tab w:val="left" w:pos="3969"/>
              </w:tabs>
              <w:rPr>
                <w:rFonts w:ascii="Arial" w:hAnsi="Arial" w:cs="Arial"/>
                <w:sz w:val="20"/>
                <w:szCs w:val="20"/>
              </w:rPr>
            </w:pPr>
            <w:r w:rsidRPr="00466B41">
              <w:rPr>
                <w:rFonts w:ascii="Arial" w:hAnsi="Arial" w:cs="Arial"/>
                <w:sz w:val="20"/>
                <w:szCs w:val="20"/>
              </w:rPr>
              <w:t>Pour le Président Directeur – général et par délégation,</w:t>
            </w:r>
          </w:p>
          <w:p w14:paraId="121F98E1" w14:textId="77777777" w:rsidR="00AE4318" w:rsidRPr="00E47A7D" w:rsidRDefault="00AE4318" w:rsidP="00D94B08">
            <w:pPr>
              <w:suppressAutoHyphens/>
              <w:snapToGrid w:val="0"/>
              <w:jc w:val="both"/>
              <w:rPr>
                <w:rFonts w:ascii="Arial" w:eastAsia="Times New Roman" w:hAnsi="Arial" w:cs="Arial"/>
                <w:b/>
                <w:bCs/>
                <w:sz w:val="20"/>
                <w:szCs w:val="20"/>
                <w:lang w:eastAsia="zh-CN"/>
              </w:rPr>
            </w:pPr>
          </w:p>
        </w:tc>
      </w:tr>
    </w:tbl>
    <w:p w14:paraId="4B45198D" w14:textId="77777777" w:rsidR="009D21CE" w:rsidRDefault="009D21CE" w:rsidP="009D21CE"/>
    <w:p w14:paraId="64EC9026" w14:textId="725BEAA1" w:rsidR="006704BF" w:rsidRPr="006704BF" w:rsidRDefault="006704BF" w:rsidP="009D21CE">
      <w:pPr>
        <w:pStyle w:val="Titre1"/>
        <w:numPr>
          <w:ilvl w:val="0"/>
          <w:numId w:val="0"/>
        </w:numPr>
        <w:ind w:left="357"/>
      </w:pPr>
      <w:r w:rsidRPr="006704BF">
        <w:t xml:space="preserve">DECLARATION SUR L’HONNEUR </w:t>
      </w:r>
    </w:p>
    <w:p w14:paraId="06463278" w14:textId="0286272B" w:rsidR="006704BF" w:rsidRPr="00AE4318" w:rsidRDefault="006704BF" w:rsidP="00AE4318">
      <w:pPr>
        <w:pBdr>
          <w:top w:val="nil"/>
          <w:left w:val="nil"/>
          <w:bottom w:val="nil"/>
          <w:right w:val="nil"/>
          <w:between w:val="nil"/>
        </w:pBdr>
        <w:tabs>
          <w:tab w:val="left" w:pos="284"/>
        </w:tabs>
        <w:spacing w:before="120"/>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4E0AE1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xml:space="preserve">- ne pas avoir fait l'objet, depuis moins de cinq ans, d'une condamnation inscrite au bulletin n° 2 du casier judiciaire pour les infractions mentionnées aux articles L. 8221-1, L. 8221-3, L. </w:t>
      </w:r>
      <w:r w:rsidRPr="00BF7CA2">
        <w:rPr>
          <w:rFonts w:asciiTheme="majorHAnsi" w:eastAsia="Calibri" w:hAnsiTheme="majorHAnsi" w:cstheme="majorHAnsi"/>
          <w:color w:val="000000"/>
        </w:rPr>
        <w:lastRenderedPageBreak/>
        <w:t>8221-5, L. 8231-1, L. 8241-1, L. 8251-1 et L. 8251-2 du code du travail, ou pour des infractions de même nature dans un autre Etat de l’Union européenne ;</w:t>
      </w:r>
    </w:p>
    <w:p w14:paraId="7E8E51C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7D9DCA" w14:textId="77777777" w:rsidR="00D94B08" w:rsidRDefault="00D94B08" w:rsidP="0015309F">
      <w:pPr>
        <w:spacing w:after="0" w:line="240" w:lineRule="auto"/>
      </w:pPr>
      <w:r>
        <w:separator/>
      </w:r>
    </w:p>
  </w:endnote>
  <w:endnote w:type="continuationSeparator" w:id="0">
    <w:p w14:paraId="3D340ECC" w14:textId="77777777" w:rsidR="00D94B08" w:rsidRDefault="00D94B08"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w:altName w:val="Segoe UI"/>
    <w:charset w:val="00"/>
    <w:family w:val="swiss"/>
    <w:pitch w:val="variable"/>
    <w:sig w:usb0="00000001" w:usb1="4000205B" w:usb2="00000028"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94741E" w14:textId="71CBCD27" w:rsidR="00D94B08" w:rsidRDefault="00D94B08" w:rsidP="00595525">
    <w:pPr>
      <w:pStyle w:val="Pieddepage"/>
      <w:tabs>
        <w:tab w:val="clear" w:pos="9072"/>
        <w:tab w:val="left" w:pos="965"/>
        <w:tab w:val="right" w:pos="9070"/>
      </w:tabs>
    </w:pPr>
    <w:r>
      <w:tab/>
    </w:r>
    <w:r>
      <w:tab/>
      <w:t xml:space="preserve">Page </w:t>
    </w:r>
    <w:r>
      <w:rPr>
        <w:b/>
        <w:bCs/>
      </w:rPr>
      <w:fldChar w:fldCharType="begin"/>
    </w:r>
    <w:r>
      <w:rPr>
        <w:b/>
        <w:bCs/>
      </w:rPr>
      <w:instrText>PAGE  \* Arabic  \* MERGEFORMAT</w:instrText>
    </w:r>
    <w:r>
      <w:rPr>
        <w:b/>
        <w:bCs/>
      </w:rPr>
      <w:fldChar w:fldCharType="separate"/>
    </w:r>
    <w:r w:rsidR="00E5799C">
      <w:rPr>
        <w:b/>
        <w:bCs/>
        <w:noProof/>
      </w:rPr>
      <w:t>12</w:t>
    </w:r>
    <w:r>
      <w:rPr>
        <w:b/>
        <w:bCs/>
      </w:rPr>
      <w:fldChar w:fldCharType="end"/>
    </w:r>
    <w:r>
      <w:t xml:space="preserve"> sur </w:t>
    </w:r>
    <w:r>
      <w:rPr>
        <w:b/>
        <w:bCs/>
      </w:rPr>
      <w:fldChar w:fldCharType="begin"/>
    </w:r>
    <w:r>
      <w:rPr>
        <w:b/>
        <w:bCs/>
      </w:rPr>
      <w:instrText>NUMPAGES  \* Arabic  \* MERGEFORMAT</w:instrText>
    </w:r>
    <w:r>
      <w:rPr>
        <w:b/>
        <w:bCs/>
      </w:rPr>
      <w:fldChar w:fldCharType="separate"/>
    </w:r>
    <w:r w:rsidR="00E5799C">
      <w:rPr>
        <w:b/>
        <w:bCs/>
        <w:noProof/>
      </w:rPr>
      <w:t>12</w:t>
    </w:r>
    <w:r>
      <w:rPr>
        <w:b/>
        <w:bCs/>
      </w:rPr>
      <w:fldChar w:fldCharType="end"/>
    </w:r>
  </w:p>
  <w:p w14:paraId="15BEEB82" w14:textId="77777777" w:rsidR="00D94B08" w:rsidRDefault="00D94B0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6AFD3A" w14:textId="77777777" w:rsidR="00D94B08" w:rsidRDefault="00D94B08" w:rsidP="0015309F">
      <w:pPr>
        <w:spacing w:after="0" w:line="240" w:lineRule="auto"/>
      </w:pPr>
      <w:r>
        <w:separator/>
      </w:r>
    </w:p>
  </w:footnote>
  <w:footnote w:type="continuationSeparator" w:id="0">
    <w:p w14:paraId="65FE1DB2" w14:textId="77777777" w:rsidR="00D94B08" w:rsidRDefault="00D94B08"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D94B08" w:rsidRDefault="00D94B08"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D94B08" w:rsidRDefault="00D94B08" w:rsidP="001223B3">
    <w:pPr>
      <w:pStyle w:val="En-tte"/>
    </w:pPr>
  </w:p>
  <w:p w14:paraId="6C98709C" w14:textId="77777777" w:rsidR="00D94B08" w:rsidRDefault="00D94B0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 w15:restartNumberingAfterBreak="0">
    <w:nsid w:val="0AFC25D3"/>
    <w:multiLevelType w:val="hybridMultilevel"/>
    <w:tmpl w:val="A8D6896E"/>
    <w:lvl w:ilvl="0" w:tplc="F6B889C6">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3" w15:restartNumberingAfterBreak="0">
    <w:nsid w:val="0F956D2E"/>
    <w:multiLevelType w:val="hybridMultilevel"/>
    <w:tmpl w:val="B204CB98"/>
    <w:lvl w:ilvl="0" w:tplc="E60044AE">
      <w:numFmt w:val="bullet"/>
      <w:lvlText w:val="-"/>
      <w:lvlJc w:val="left"/>
      <w:pPr>
        <w:ind w:left="720" w:hanging="360"/>
      </w:pPr>
      <w:rPr>
        <w:rFonts w:ascii="Calibri Light" w:eastAsiaTheme="minorEastAsia" w:hAnsi="Calibri Ligh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64A75B5"/>
    <w:multiLevelType w:val="hybridMultilevel"/>
    <w:tmpl w:val="069874BC"/>
    <w:lvl w:ilvl="0" w:tplc="B468A960">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94674F4"/>
    <w:multiLevelType w:val="hybridMultilevel"/>
    <w:tmpl w:val="02385AB8"/>
    <w:lvl w:ilvl="0" w:tplc="B468A960">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36C3C0D"/>
    <w:multiLevelType w:val="hybridMultilevel"/>
    <w:tmpl w:val="1C2C1F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9"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BB6203B"/>
    <w:multiLevelType w:val="hybridMultilevel"/>
    <w:tmpl w:val="6BC4D41A"/>
    <w:lvl w:ilvl="0" w:tplc="F6B889C6">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F587DBC"/>
    <w:multiLevelType w:val="hybridMultilevel"/>
    <w:tmpl w:val="CC94E1EA"/>
    <w:lvl w:ilvl="0" w:tplc="E60044AE">
      <w:numFmt w:val="bullet"/>
      <w:lvlText w:val="-"/>
      <w:lvlJc w:val="left"/>
      <w:pPr>
        <w:ind w:left="720" w:hanging="360"/>
      </w:pPr>
      <w:rPr>
        <w:rFonts w:ascii="Calibri Light" w:eastAsiaTheme="minorEastAsia" w:hAnsi="Calibri Ligh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3"/>
  </w:num>
  <w:num w:numId="2">
    <w:abstractNumId w:val="11"/>
  </w:num>
  <w:num w:numId="3">
    <w:abstractNumId w:val="9"/>
  </w:num>
  <w:num w:numId="4">
    <w:abstractNumId w:val="8"/>
  </w:num>
  <w:num w:numId="5">
    <w:abstractNumId w:val="2"/>
  </w:num>
  <w:num w:numId="6">
    <w:abstractNumId w:val="7"/>
  </w:num>
  <w:num w:numId="7">
    <w:abstractNumId w:val="0"/>
  </w:num>
  <w:num w:numId="8">
    <w:abstractNumId w:val="13"/>
  </w:num>
  <w:num w:numId="9">
    <w:abstractNumId w:val="5"/>
  </w:num>
  <w:num w:numId="10">
    <w:abstractNumId w:val="4"/>
  </w:num>
  <w:num w:numId="11">
    <w:abstractNumId w:val="1"/>
  </w:num>
  <w:num w:numId="12">
    <w:abstractNumId w:val="10"/>
  </w:num>
  <w:num w:numId="13">
    <w:abstractNumId w:val="12"/>
  </w:num>
  <w:num w:numId="14">
    <w:abstractNumId w:val="3"/>
  </w:num>
  <w:num w:numId="15">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6741"/>
    <w:rsid w:val="00032871"/>
    <w:rsid w:val="000448D6"/>
    <w:rsid w:val="00047D9F"/>
    <w:rsid w:val="00054E7E"/>
    <w:rsid w:val="000622E4"/>
    <w:rsid w:val="00063453"/>
    <w:rsid w:val="000816B2"/>
    <w:rsid w:val="00082507"/>
    <w:rsid w:val="000840C3"/>
    <w:rsid w:val="00086B53"/>
    <w:rsid w:val="000A0B60"/>
    <w:rsid w:val="000B69A0"/>
    <w:rsid w:val="000C104C"/>
    <w:rsid w:val="000C4896"/>
    <w:rsid w:val="000C51F5"/>
    <w:rsid w:val="000E506B"/>
    <w:rsid w:val="000F4398"/>
    <w:rsid w:val="001223B3"/>
    <w:rsid w:val="00133C41"/>
    <w:rsid w:val="0013698D"/>
    <w:rsid w:val="00137951"/>
    <w:rsid w:val="00144684"/>
    <w:rsid w:val="001458C3"/>
    <w:rsid w:val="00150032"/>
    <w:rsid w:val="00151470"/>
    <w:rsid w:val="0015309F"/>
    <w:rsid w:val="0016569D"/>
    <w:rsid w:val="00190630"/>
    <w:rsid w:val="00195474"/>
    <w:rsid w:val="001974BA"/>
    <w:rsid w:val="001A0FD1"/>
    <w:rsid w:val="001A2358"/>
    <w:rsid w:val="001A7FE6"/>
    <w:rsid w:val="001C0BEE"/>
    <w:rsid w:val="001C0E4E"/>
    <w:rsid w:val="001E5B48"/>
    <w:rsid w:val="001E7111"/>
    <w:rsid w:val="001F1A5C"/>
    <w:rsid w:val="001F38BF"/>
    <w:rsid w:val="002066C5"/>
    <w:rsid w:val="00207ABC"/>
    <w:rsid w:val="00211CE2"/>
    <w:rsid w:val="002163B9"/>
    <w:rsid w:val="002205D4"/>
    <w:rsid w:val="00243676"/>
    <w:rsid w:val="00255543"/>
    <w:rsid w:val="00264413"/>
    <w:rsid w:val="0026530A"/>
    <w:rsid w:val="00266326"/>
    <w:rsid w:val="00275BBE"/>
    <w:rsid w:val="0029531A"/>
    <w:rsid w:val="00296FD8"/>
    <w:rsid w:val="002A1B6B"/>
    <w:rsid w:val="002A237A"/>
    <w:rsid w:val="002A5A60"/>
    <w:rsid w:val="002B404B"/>
    <w:rsid w:val="002C48EA"/>
    <w:rsid w:val="002C6AC9"/>
    <w:rsid w:val="002C6D71"/>
    <w:rsid w:val="002D30B3"/>
    <w:rsid w:val="002F7FA6"/>
    <w:rsid w:val="00304CCE"/>
    <w:rsid w:val="00316F49"/>
    <w:rsid w:val="00324641"/>
    <w:rsid w:val="0034240D"/>
    <w:rsid w:val="003449EF"/>
    <w:rsid w:val="00352463"/>
    <w:rsid w:val="00353097"/>
    <w:rsid w:val="003564BD"/>
    <w:rsid w:val="003677B2"/>
    <w:rsid w:val="0037116E"/>
    <w:rsid w:val="00372D61"/>
    <w:rsid w:val="0038011C"/>
    <w:rsid w:val="00392994"/>
    <w:rsid w:val="003A6DAE"/>
    <w:rsid w:val="003B5B26"/>
    <w:rsid w:val="003B72CB"/>
    <w:rsid w:val="003C5FED"/>
    <w:rsid w:val="003C60C9"/>
    <w:rsid w:val="003C7EFE"/>
    <w:rsid w:val="003D10CC"/>
    <w:rsid w:val="003E1F08"/>
    <w:rsid w:val="003F096A"/>
    <w:rsid w:val="003F1023"/>
    <w:rsid w:val="003F158E"/>
    <w:rsid w:val="00403764"/>
    <w:rsid w:val="00411687"/>
    <w:rsid w:val="0041508F"/>
    <w:rsid w:val="00426CF2"/>
    <w:rsid w:val="004276D6"/>
    <w:rsid w:val="00427D88"/>
    <w:rsid w:val="004322C3"/>
    <w:rsid w:val="00440606"/>
    <w:rsid w:val="004422C6"/>
    <w:rsid w:val="0044584E"/>
    <w:rsid w:val="00457F41"/>
    <w:rsid w:val="00470B39"/>
    <w:rsid w:val="00472AD9"/>
    <w:rsid w:val="00476DC2"/>
    <w:rsid w:val="00477373"/>
    <w:rsid w:val="00480B16"/>
    <w:rsid w:val="00484DE4"/>
    <w:rsid w:val="00486B59"/>
    <w:rsid w:val="004A317F"/>
    <w:rsid w:val="004C5E90"/>
    <w:rsid w:val="004E02BF"/>
    <w:rsid w:val="004E498C"/>
    <w:rsid w:val="004E61A8"/>
    <w:rsid w:val="004F1E16"/>
    <w:rsid w:val="004F377D"/>
    <w:rsid w:val="00510531"/>
    <w:rsid w:val="00511EF8"/>
    <w:rsid w:val="005333CC"/>
    <w:rsid w:val="005354F9"/>
    <w:rsid w:val="00546A24"/>
    <w:rsid w:val="0055118A"/>
    <w:rsid w:val="00554576"/>
    <w:rsid w:val="005651EF"/>
    <w:rsid w:val="00583AF8"/>
    <w:rsid w:val="00585E16"/>
    <w:rsid w:val="00592E6C"/>
    <w:rsid w:val="00593248"/>
    <w:rsid w:val="005945D7"/>
    <w:rsid w:val="0059517E"/>
    <w:rsid w:val="00595525"/>
    <w:rsid w:val="005974EE"/>
    <w:rsid w:val="005A3533"/>
    <w:rsid w:val="005A60E8"/>
    <w:rsid w:val="005B7581"/>
    <w:rsid w:val="005C3119"/>
    <w:rsid w:val="005C468E"/>
    <w:rsid w:val="005F131B"/>
    <w:rsid w:val="005F24CF"/>
    <w:rsid w:val="005F3455"/>
    <w:rsid w:val="00624256"/>
    <w:rsid w:val="00624D9A"/>
    <w:rsid w:val="00636689"/>
    <w:rsid w:val="0064065D"/>
    <w:rsid w:val="00651863"/>
    <w:rsid w:val="00651AD9"/>
    <w:rsid w:val="00653DD7"/>
    <w:rsid w:val="00654B7D"/>
    <w:rsid w:val="00656DBF"/>
    <w:rsid w:val="006704BF"/>
    <w:rsid w:val="0068710F"/>
    <w:rsid w:val="006A103B"/>
    <w:rsid w:val="006B09A5"/>
    <w:rsid w:val="006C0830"/>
    <w:rsid w:val="006C2C7B"/>
    <w:rsid w:val="006C3717"/>
    <w:rsid w:val="006C627E"/>
    <w:rsid w:val="006C75BF"/>
    <w:rsid w:val="006D12C9"/>
    <w:rsid w:val="006D2749"/>
    <w:rsid w:val="006D3DC3"/>
    <w:rsid w:val="006D6C18"/>
    <w:rsid w:val="006F50BC"/>
    <w:rsid w:val="00701984"/>
    <w:rsid w:val="00702C46"/>
    <w:rsid w:val="00706D64"/>
    <w:rsid w:val="00710845"/>
    <w:rsid w:val="00713964"/>
    <w:rsid w:val="00714BDF"/>
    <w:rsid w:val="007241AD"/>
    <w:rsid w:val="00727C66"/>
    <w:rsid w:val="0073288D"/>
    <w:rsid w:val="007703C7"/>
    <w:rsid w:val="0077372D"/>
    <w:rsid w:val="00774378"/>
    <w:rsid w:val="00783747"/>
    <w:rsid w:val="007865D0"/>
    <w:rsid w:val="007977D6"/>
    <w:rsid w:val="007C086E"/>
    <w:rsid w:val="007C3964"/>
    <w:rsid w:val="007C3E3C"/>
    <w:rsid w:val="007C4AF8"/>
    <w:rsid w:val="007C7202"/>
    <w:rsid w:val="007D5F37"/>
    <w:rsid w:val="007E22FD"/>
    <w:rsid w:val="007E34C4"/>
    <w:rsid w:val="007F320F"/>
    <w:rsid w:val="007F4E78"/>
    <w:rsid w:val="008015C9"/>
    <w:rsid w:val="00801881"/>
    <w:rsid w:val="00805452"/>
    <w:rsid w:val="0080745A"/>
    <w:rsid w:val="00815D34"/>
    <w:rsid w:val="00834919"/>
    <w:rsid w:val="00840837"/>
    <w:rsid w:val="00840C4E"/>
    <w:rsid w:val="00855A49"/>
    <w:rsid w:val="00857674"/>
    <w:rsid w:val="00861738"/>
    <w:rsid w:val="0086220C"/>
    <w:rsid w:val="008622D1"/>
    <w:rsid w:val="00877459"/>
    <w:rsid w:val="0088409B"/>
    <w:rsid w:val="008856D2"/>
    <w:rsid w:val="008A072A"/>
    <w:rsid w:val="008A1007"/>
    <w:rsid w:val="008A1D62"/>
    <w:rsid w:val="008A264E"/>
    <w:rsid w:val="008B7A22"/>
    <w:rsid w:val="008D3B18"/>
    <w:rsid w:val="008E08C1"/>
    <w:rsid w:val="008E55FF"/>
    <w:rsid w:val="008F59EB"/>
    <w:rsid w:val="009000FB"/>
    <w:rsid w:val="009061CA"/>
    <w:rsid w:val="00907E64"/>
    <w:rsid w:val="00911EEF"/>
    <w:rsid w:val="0091387F"/>
    <w:rsid w:val="0091470F"/>
    <w:rsid w:val="00916C6C"/>
    <w:rsid w:val="00921296"/>
    <w:rsid w:val="0092727F"/>
    <w:rsid w:val="009413D7"/>
    <w:rsid w:val="00941C24"/>
    <w:rsid w:val="00944C92"/>
    <w:rsid w:val="00956F3B"/>
    <w:rsid w:val="009625E0"/>
    <w:rsid w:val="0096733C"/>
    <w:rsid w:val="00970F41"/>
    <w:rsid w:val="00973123"/>
    <w:rsid w:val="00973A4C"/>
    <w:rsid w:val="00976622"/>
    <w:rsid w:val="00981D4F"/>
    <w:rsid w:val="00995947"/>
    <w:rsid w:val="00995BCA"/>
    <w:rsid w:val="009968DC"/>
    <w:rsid w:val="009A19D5"/>
    <w:rsid w:val="009A6E39"/>
    <w:rsid w:val="009B7CF3"/>
    <w:rsid w:val="009B7E6A"/>
    <w:rsid w:val="009C08E4"/>
    <w:rsid w:val="009C4C69"/>
    <w:rsid w:val="009C5469"/>
    <w:rsid w:val="009D05F6"/>
    <w:rsid w:val="009D21CE"/>
    <w:rsid w:val="009D5E5B"/>
    <w:rsid w:val="009F1C27"/>
    <w:rsid w:val="009F5235"/>
    <w:rsid w:val="00A04B81"/>
    <w:rsid w:val="00A0695C"/>
    <w:rsid w:val="00A116B3"/>
    <w:rsid w:val="00A27B72"/>
    <w:rsid w:val="00A308AF"/>
    <w:rsid w:val="00A4147B"/>
    <w:rsid w:val="00A55274"/>
    <w:rsid w:val="00A604D3"/>
    <w:rsid w:val="00A619B6"/>
    <w:rsid w:val="00A77859"/>
    <w:rsid w:val="00A8289B"/>
    <w:rsid w:val="00A85E2A"/>
    <w:rsid w:val="00A918D7"/>
    <w:rsid w:val="00A9295D"/>
    <w:rsid w:val="00A96AC8"/>
    <w:rsid w:val="00AB1B1D"/>
    <w:rsid w:val="00AB1ECF"/>
    <w:rsid w:val="00AB430C"/>
    <w:rsid w:val="00AB4957"/>
    <w:rsid w:val="00AB7761"/>
    <w:rsid w:val="00AC24D7"/>
    <w:rsid w:val="00AC3C8B"/>
    <w:rsid w:val="00AC46F0"/>
    <w:rsid w:val="00AD2C8A"/>
    <w:rsid w:val="00AD72E3"/>
    <w:rsid w:val="00AE012E"/>
    <w:rsid w:val="00AE1C67"/>
    <w:rsid w:val="00AE4318"/>
    <w:rsid w:val="00AF5240"/>
    <w:rsid w:val="00B0179C"/>
    <w:rsid w:val="00B027FC"/>
    <w:rsid w:val="00B12947"/>
    <w:rsid w:val="00B16BF6"/>
    <w:rsid w:val="00B16E7A"/>
    <w:rsid w:val="00B17CCB"/>
    <w:rsid w:val="00B3097A"/>
    <w:rsid w:val="00B33045"/>
    <w:rsid w:val="00B4572A"/>
    <w:rsid w:val="00B46809"/>
    <w:rsid w:val="00B4702A"/>
    <w:rsid w:val="00B52EC8"/>
    <w:rsid w:val="00B62EC7"/>
    <w:rsid w:val="00B73736"/>
    <w:rsid w:val="00B7472B"/>
    <w:rsid w:val="00B76584"/>
    <w:rsid w:val="00B77798"/>
    <w:rsid w:val="00B839F8"/>
    <w:rsid w:val="00B927E9"/>
    <w:rsid w:val="00B930C6"/>
    <w:rsid w:val="00BA087A"/>
    <w:rsid w:val="00BA5225"/>
    <w:rsid w:val="00BB4EC9"/>
    <w:rsid w:val="00BB6399"/>
    <w:rsid w:val="00BD1847"/>
    <w:rsid w:val="00BD52E6"/>
    <w:rsid w:val="00BE0543"/>
    <w:rsid w:val="00BE4CE2"/>
    <w:rsid w:val="00BE53F7"/>
    <w:rsid w:val="00BF2A18"/>
    <w:rsid w:val="00BF555D"/>
    <w:rsid w:val="00BF6A2B"/>
    <w:rsid w:val="00C00F7F"/>
    <w:rsid w:val="00C04B2F"/>
    <w:rsid w:val="00C176E5"/>
    <w:rsid w:val="00C20E89"/>
    <w:rsid w:val="00C23BA0"/>
    <w:rsid w:val="00C329FC"/>
    <w:rsid w:val="00C41AEF"/>
    <w:rsid w:val="00C4469B"/>
    <w:rsid w:val="00C457CD"/>
    <w:rsid w:val="00C5022F"/>
    <w:rsid w:val="00C553EC"/>
    <w:rsid w:val="00C62E33"/>
    <w:rsid w:val="00C64E72"/>
    <w:rsid w:val="00C66C83"/>
    <w:rsid w:val="00C70707"/>
    <w:rsid w:val="00C71CD4"/>
    <w:rsid w:val="00C91F50"/>
    <w:rsid w:val="00CB1466"/>
    <w:rsid w:val="00CB192F"/>
    <w:rsid w:val="00CB784E"/>
    <w:rsid w:val="00CC2F78"/>
    <w:rsid w:val="00CC434E"/>
    <w:rsid w:val="00CC70B9"/>
    <w:rsid w:val="00CC7BD3"/>
    <w:rsid w:val="00CD4521"/>
    <w:rsid w:val="00CD64E0"/>
    <w:rsid w:val="00CD64EA"/>
    <w:rsid w:val="00CD6813"/>
    <w:rsid w:val="00CF18E8"/>
    <w:rsid w:val="00CF23AB"/>
    <w:rsid w:val="00CF2E6E"/>
    <w:rsid w:val="00CF7F7D"/>
    <w:rsid w:val="00D07AD9"/>
    <w:rsid w:val="00D16545"/>
    <w:rsid w:val="00D21428"/>
    <w:rsid w:val="00D22F01"/>
    <w:rsid w:val="00D45CCE"/>
    <w:rsid w:val="00D52B54"/>
    <w:rsid w:val="00D60C2C"/>
    <w:rsid w:val="00D77C28"/>
    <w:rsid w:val="00D81CDB"/>
    <w:rsid w:val="00D82666"/>
    <w:rsid w:val="00D94B08"/>
    <w:rsid w:val="00D96238"/>
    <w:rsid w:val="00DA07E9"/>
    <w:rsid w:val="00DA7F25"/>
    <w:rsid w:val="00DB4745"/>
    <w:rsid w:val="00DB6E45"/>
    <w:rsid w:val="00DB6FF2"/>
    <w:rsid w:val="00DD2E64"/>
    <w:rsid w:val="00DD5079"/>
    <w:rsid w:val="00DE61FC"/>
    <w:rsid w:val="00DF431D"/>
    <w:rsid w:val="00E0341D"/>
    <w:rsid w:val="00E07B23"/>
    <w:rsid w:val="00E20614"/>
    <w:rsid w:val="00E2220B"/>
    <w:rsid w:val="00E32A3A"/>
    <w:rsid w:val="00E421A2"/>
    <w:rsid w:val="00E57685"/>
    <w:rsid w:val="00E5799C"/>
    <w:rsid w:val="00E61138"/>
    <w:rsid w:val="00E64C50"/>
    <w:rsid w:val="00E64E64"/>
    <w:rsid w:val="00E71F5F"/>
    <w:rsid w:val="00E83161"/>
    <w:rsid w:val="00E87AED"/>
    <w:rsid w:val="00E87BBA"/>
    <w:rsid w:val="00EA1930"/>
    <w:rsid w:val="00EA28F4"/>
    <w:rsid w:val="00EA71FE"/>
    <w:rsid w:val="00EB3004"/>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0E72"/>
    <w:rsid w:val="00EF3838"/>
    <w:rsid w:val="00EF48A1"/>
    <w:rsid w:val="00EF4B7D"/>
    <w:rsid w:val="00EF54D1"/>
    <w:rsid w:val="00F068C6"/>
    <w:rsid w:val="00F11A5C"/>
    <w:rsid w:val="00F153D0"/>
    <w:rsid w:val="00F250DA"/>
    <w:rsid w:val="00F27619"/>
    <w:rsid w:val="00F3046A"/>
    <w:rsid w:val="00F43D00"/>
    <w:rsid w:val="00F45ABE"/>
    <w:rsid w:val="00F50E26"/>
    <w:rsid w:val="00F529B6"/>
    <w:rsid w:val="00F6158A"/>
    <w:rsid w:val="00F6260D"/>
    <w:rsid w:val="00F64BD8"/>
    <w:rsid w:val="00F66CC9"/>
    <w:rsid w:val="00F813EA"/>
    <w:rsid w:val="00F943FF"/>
    <w:rsid w:val="00FA3C47"/>
    <w:rsid w:val="00FB0BAC"/>
    <w:rsid w:val="00FB6FE8"/>
    <w:rsid w:val="00FC2224"/>
    <w:rsid w:val="00FD4C0D"/>
    <w:rsid w:val="00FD6C28"/>
    <w:rsid w:val="00FD7C39"/>
    <w:rsid w:val="00FE107C"/>
    <w:rsid w:val="00FE2E1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D60C2C"/>
    <w:rPr>
      <w:sz w:val="16"/>
      <w:szCs w:val="16"/>
    </w:rPr>
  </w:style>
  <w:style w:type="paragraph" w:styleId="Commentaire">
    <w:name w:val="annotation text"/>
    <w:basedOn w:val="Normal"/>
    <w:link w:val="CommentaireCar"/>
    <w:uiPriority w:val="99"/>
    <w:semiHidden/>
    <w:unhideWhenUsed/>
    <w:rsid w:val="00D60C2C"/>
    <w:pPr>
      <w:spacing w:line="240" w:lineRule="auto"/>
    </w:pPr>
    <w:rPr>
      <w:sz w:val="20"/>
      <w:szCs w:val="20"/>
    </w:rPr>
  </w:style>
  <w:style w:type="character" w:customStyle="1" w:styleId="CommentaireCar">
    <w:name w:val="Commentaire Car"/>
    <w:basedOn w:val="Policepardfaut"/>
    <w:link w:val="Commentaire"/>
    <w:uiPriority w:val="99"/>
    <w:semiHidden/>
    <w:rsid w:val="00D60C2C"/>
    <w:rPr>
      <w:sz w:val="20"/>
      <w:szCs w:val="20"/>
    </w:rPr>
  </w:style>
  <w:style w:type="paragraph" w:styleId="Objetducommentaire">
    <w:name w:val="annotation subject"/>
    <w:basedOn w:val="Commentaire"/>
    <w:next w:val="Commentaire"/>
    <w:link w:val="ObjetducommentaireCar"/>
    <w:uiPriority w:val="99"/>
    <w:semiHidden/>
    <w:unhideWhenUsed/>
    <w:rsid w:val="00D60C2C"/>
    <w:rPr>
      <w:b/>
      <w:bCs/>
    </w:rPr>
  </w:style>
  <w:style w:type="character" w:customStyle="1" w:styleId="ObjetducommentaireCar">
    <w:name w:val="Objet du commentaire Car"/>
    <w:basedOn w:val="CommentaireCar"/>
    <w:link w:val="Objetducommentaire"/>
    <w:uiPriority w:val="99"/>
    <w:semiHidden/>
    <w:rsid w:val="00D60C2C"/>
    <w:rPr>
      <w:b/>
      <w:bCs/>
      <w:sz w:val="20"/>
      <w:szCs w:val="20"/>
    </w:rPr>
  </w:style>
  <w:style w:type="table" w:customStyle="1" w:styleId="Grilledutableau1">
    <w:name w:val="Grille du tableau1"/>
    <w:basedOn w:val="TableauNormal"/>
    <w:next w:val="Grilledutableau"/>
    <w:uiPriority w:val="39"/>
    <w:rsid w:val="00CD64EA"/>
    <w:pPr>
      <w:spacing w:after="0" w:line="240" w:lineRule="auto"/>
    </w:pPr>
    <w:rPr>
      <w:rFonts w:ascii="Times New Roman" w:eastAsia="MS Mincho" w:hAnsi="Times New Roman" w:cs="Times New Roman"/>
      <w:kern w:val="0"/>
      <w:sz w:val="20"/>
      <w:szCs w:val="20"/>
      <w:lang w:val="en-GB"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1Clair-Accentuation11">
    <w:name w:val="Tableau Grille 1 Clair - Accentuation 11"/>
    <w:basedOn w:val="TableauNormal"/>
    <w:next w:val="TableauGrille1Clair-Accentuation1"/>
    <w:uiPriority w:val="46"/>
    <w:rsid w:val="00CD64EA"/>
    <w:pPr>
      <w:spacing w:after="0" w:line="240" w:lineRule="auto"/>
    </w:pPr>
    <w:rPr>
      <w:rFonts w:ascii="Times New Roman" w:eastAsia="MS Mincho" w:hAnsi="Times New Roman" w:cs="Times New Roman"/>
      <w:kern w:val="0"/>
      <w:sz w:val="20"/>
      <w:szCs w:val="20"/>
      <w:lang w:val="en-GB" w:eastAsia="ja-JP"/>
      <w14:ligatures w14:val="none"/>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styleId="TableauGrille1Clair-Accentuation1">
    <w:name w:val="Grid Table 1 Light Accent 1"/>
    <w:basedOn w:val="TableauNormal"/>
    <w:uiPriority w:val="46"/>
    <w:rsid w:val="00CD64EA"/>
    <w:pPr>
      <w:spacing w:after="0" w:line="240" w:lineRule="auto"/>
    </w:pPr>
    <w:tblPr>
      <w:tblStyleRowBandSize w:val="1"/>
      <w:tblStyleColBandSize w:val="1"/>
      <w:tblBorders>
        <w:top w:val="single" w:sz="4" w:space="0" w:color="83A1FF" w:themeColor="accent1" w:themeTint="66"/>
        <w:left w:val="single" w:sz="4" w:space="0" w:color="83A1FF" w:themeColor="accent1" w:themeTint="66"/>
        <w:bottom w:val="single" w:sz="4" w:space="0" w:color="83A1FF" w:themeColor="accent1" w:themeTint="66"/>
        <w:right w:val="single" w:sz="4" w:space="0" w:color="83A1FF" w:themeColor="accent1" w:themeTint="66"/>
        <w:insideH w:val="single" w:sz="4" w:space="0" w:color="83A1FF" w:themeColor="accent1" w:themeTint="66"/>
        <w:insideV w:val="single" w:sz="4" w:space="0" w:color="83A1FF" w:themeColor="accent1" w:themeTint="66"/>
      </w:tblBorders>
    </w:tblPr>
    <w:tblStylePr w:type="firstRow">
      <w:rPr>
        <w:b/>
        <w:bCs/>
      </w:rPr>
      <w:tblPr/>
      <w:tcPr>
        <w:tcBorders>
          <w:bottom w:val="single" w:sz="12" w:space="0" w:color="4572FF" w:themeColor="accent1" w:themeTint="99"/>
        </w:tcBorders>
      </w:tcPr>
    </w:tblStylePr>
    <w:tblStylePr w:type="lastRow">
      <w:rPr>
        <w:b/>
        <w:bCs/>
      </w:rPr>
      <w:tblPr/>
      <w:tcPr>
        <w:tcBorders>
          <w:top w:val="double" w:sz="2" w:space="0" w:color="4572FF" w:themeColor="accent1"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D94B08"/>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94B08"/>
    <w:rPr>
      <w:rFonts w:ascii="Segoe UI" w:hAnsi="Segoe UI" w:cs="Segoe UI"/>
      <w:sz w:val="18"/>
      <w:szCs w:val="18"/>
    </w:rPr>
  </w:style>
  <w:style w:type="table" w:styleId="TableauGrille4-Accentuation2">
    <w:name w:val="Grid Table 4 Accent 2"/>
    <w:basedOn w:val="TableauNormal"/>
    <w:uiPriority w:val="49"/>
    <w:rsid w:val="007C3964"/>
    <w:pPr>
      <w:spacing w:after="0" w:line="240" w:lineRule="auto"/>
    </w:pPr>
    <w:tblPr>
      <w:tblStyleRowBandSize w:val="1"/>
      <w:tblStyleColBandSize w:val="1"/>
      <w:tblBorders>
        <w:top w:val="single" w:sz="4" w:space="0" w:color="66A2FF" w:themeColor="accent2" w:themeTint="99"/>
        <w:left w:val="single" w:sz="4" w:space="0" w:color="66A2FF" w:themeColor="accent2" w:themeTint="99"/>
        <w:bottom w:val="single" w:sz="4" w:space="0" w:color="66A2FF" w:themeColor="accent2" w:themeTint="99"/>
        <w:right w:val="single" w:sz="4" w:space="0" w:color="66A2FF" w:themeColor="accent2" w:themeTint="99"/>
        <w:insideH w:val="single" w:sz="4" w:space="0" w:color="66A2FF" w:themeColor="accent2" w:themeTint="99"/>
        <w:insideV w:val="single" w:sz="4" w:space="0" w:color="66A2FF" w:themeColor="accent2" w:themeTint="99"/>
      </w:tblBorders>
    </w:tblPr>
    <w:tblStylePr w:type="firstRow">
      <w:rPr>
        <w:b/>
        <w:bCs/>
        <w:color w:val="FFFFFF" w:themeColor="background1"/>
      </w:rPr>
      <w:tblPr/>
      <w:tcPr>
        <w:tcBorders>
          <w:top w:val="single" w:sz="4" w:space="0" w:color="0064FF" w:themeColor="accent2"/>
          <w:left w:val="single" w:sz="4" w:space="0" w:color="0064FF" w:themeColor="accent2"/>
          <w:bottom w:val="single" w:sz="4" w:space="0" w:color="0064FF" w:themeColor="accent2"/>
          <w:right w:val="single" w:sz="4" w:space="0" w:color="0064FF" w:themeColor="accent2"/>
          <w:insideH w:val="nil"/>
          <w:insideV w:val="nil"/>
        </w:tcBorders>
        <w:shd w:val="clear" w:color="auto" w:fill="0064FF" w:themeFill="accent2"/>
      </w:tcPr>
    </w:tblStylePr>
    <w:tblStylePr w:type="lastRow">
      <w:rPr>
        <w:b/>
        <w:bCs/>
      </w:rPr>
      <w:tblPr/>
      <w:tcPr>
        <w:tcBorders>
          <w:top w:val="double" w:sz="4" w:space="0" w:color="0064FF" w:themeColor="accent2"/>
        </w:tcBorders>
      </w:tcPr>
    </w:tblStylePr>
    <w:tblStylePr w:type="firstCol">
      <w:rPr>
        <w:b/>
        <w:bCs/>
      </w:rPr>
    </w:tblStylePr>
    <w:tblStylePr w:type="lastCol">
      <w:rPr>
        <w:b/>
        <w:bCs/>
      </w:rPr>
    </w:tblStylePr>
    <w:tblStylePr w:type="band1Vert">
      <w:tblPr/>
      <w:tcPr>
        <w:shd w:val="clear" w:color="auto" w:fill="CCE0FF" w:themeFill="accent2" w:themeFillTint="33"/>
      </w:tcPr>
    </w:tblStylePr>
    <w:tblStylePr w:type="band1Horz">
      <w:tblPr/>
      <w:tcPr>
        <w:shd w:val="clear" w:color="auto" w:fill="CCE0FF"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117675">
      <w:bodyDiv w:val="1"/>
      <w:marLeft w:val="0"/>
      <w:marRight w:val="0"/>
      <w:marTop w:val="0"/>
      <w:marBottom w:val="0"/>
      <w:divBdr>
        <w:top w:val="none" w:sz="0" w:space="0" w:color="auto"/>
        <w:left w:val="none" w:sz="0" w:space="0" w:color="auto"/>
        <w:bottom w:val="none" w:sz="0" w:space="0" w:color="auto"/>
        <w:right w:val="none" w:sz="0" w:space="0" w:color="auto"/>
      </w:divBdr>
    </w:div>
    <w:div w:id="1047683341">
      <w:bodyDiv w:val="1"/>
      <w:marLeft w:val="0"/>
      <w:marRight w:val="0"/>
      <w:marTop w:val="0"/>
      <w:marBottom w:val="0"/>
      <w:divBdr>
        <w:top w:val="none" w:sz="0" w:space="0" w:color="auto"/>
        <w:left w:val="none" w:sz="0" w:space="0" w:color="auto"/>
        <w:bottom w:val="none" w:sz="0" w:space="0" w:color="auto"/>
        <w:right w:val="none" w:sz="0" w:space="0" w:color="auto"/>
      </w:divBdr>
    </w:div>
    <w:div w:id="1091589256">
      <w:bodyDiv w:val="1"/>
      <w:marLeft w:val="0"/>
      <w:marRight w:val="0"/>
      <w:marTop w:val="0"/>
      <w:marBottom w:val="0"/>
      <w:divBdr>
        <w:top w:val="none" w:sz="0" w:space="0" w:color="auto"/>
        <w:left w:val="none" w:sz="0" w:space="0" w:color="auto"/>
        <w:bottom w:val="none" w:sz="0" w:space="0" w:color="auto"/>
        <w:right w:val="none" w:sz="0" w:space="0" w:color="auto"/>
      </w:divBdr>
    </w:div>
    <w:div w:id="1644505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horus-pro.gouv.f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3FAA33-4BCE-4CB0-B0CA-C13C0CB61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12</Pages>
  <Words>3020</Words>
  <Characters>16521</Characters>
  <Application>Microsoft Office Word</Application>
  <DocSecurity>0</DocSecurity>
  <Lines>472</Lines>
  <Paragraphs>275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37</cp:revision>
  <cp:lastPrinted>2023-10-04T15:13:00Z</cp:lastPrinted>
  <dcterms:created xsi:type="dcterms:W3CDTF">2025-07-01T09:10:00Z</dcterms:created>
  <dcterms:modified xsi:type="dcterms:W3CDTF">2025-12-09T14:55:00Z</dcterms:modified>
</cp:coreProperties>
</file>